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ayout w:type="fixed"/>
        <w:tblLook w:val="0000" w:firstRow="0" w:lastRow="0" w:firstColumn="0" w:lastColumn="0" w:noHBand="0" w:noVBand="0"/>
      </w:tblPr>
      <w:tblGrid>
        <w:gridCol w:w="5495"/>
        <w:gridCol w:w="4287"/>
      </w:tblGrid>
      <w:tr w:rsidR="00393901" w:rsidRPr="003D0566" w:rsidTr="00B86595">
        <w:tc>
          <w:tcPr>
            <w:tcW w:w="5495" w:type="dxa"/>
          </w:tcPr>
          <w:p w:rsidR="00393901" w:rsidRPr="003D0566" w:rsidRDefault="00393901" w:rsidP="00816B55">
            <w:pPr>
              <w:pStyle w:val="address"/>
              <w:tabs>
                <w:tab w:val="clear" w:pos="851"/>
                <w:tab w:val="left" w:pos="567"/>
              </w:tabs>
              <w:spacing w:beforeLines="60" w:before="144" w:afterLines="60" w:after="144" w:line="300" w:lineRule="exact"/>
              <w:rPr>
                <w:rFonts w:ascii="Arial" w:hAnsi="Arial" w:cs="Arial"/>
                <w:b/>
                <w:smallCaps/>
                <w:sz w:val="20"/>
              </w:rPr>
            </w:pPr>
          </w:p>
        </w:tc>
        <w:tc>
          <w:tcPr>
            <w:tcW w:w="4287" w:type="dxa"/>
          </w:tcPr>
          <w:p w:rsidR="00393901" w:rsidRPr="003D0566" w:rsidRDefault="007B2827" w:rsidP="00816B55">
            <w:pPr>
              <w:pStyle w:val="norm"/>
              <w:tabs>
                <w:tab w:val="clear" w:pos="851"/>
                <w:tab w:val="left" w:pos="567"/>
              </w:tabs>
              <w:spacing w:beforeLines="60" w:before="144" w:afterLines="60" w:after="144" w:line="300" w:lineRule="exact"/>
              <w:jc w:val="center"/>
              <w:rPr>
                <w:rFonts w:ascii="Arial" w:hAnsi="Arial" w:cs="Arial"/>
                <w:sz w:val="20"/>
              </w:rPr>
            </w:pPr>
            <w:r>
              <w:rPr>
                <w:rFonts w:ascii="Arial" w:hAnsi="Arial" w:cs="Arial"/>
                <w:sz w:val="20"/>
              </w:rPr>
              <w:t>8</w:t>
            </w:r>
            <w:r w:rsidR="00AF70B7" w:rsidRPr="007820DD">
              <w:rPr>
                <w:rFonts w:ascii="Arial" w:hAnsi="Arial" w:cs="Arial"/>
                <w:sz w:val="20"/>
              </w:rPr>
              <w:t xml:space="preserve"> November</w:t>
            </w:r>
            <w:r w:rsidR="00723A45" w:rsidRPr="007820DD">
              <w:rPr>
                <w:rFonts w:ascii="Arial" w:hAnsi="Arial" w:cs="Arial"/>
                <w:sz w:val="20"/>
              </w:rPr>
              <w:t xml:space="preserve"> </w:t>
            </w:r>
            <w:r w:rsidR="00875C70" w:rsidRPr="007820DD">
              <w:rPr>
                <w:rFonts w:ascii="Arial" w:hAnsi="Arial" w:cs="Arial"/>
                <w:sz w:val="20"/>
              </w:rPr>
              <w:t>201</w:t>
            </w:r>
            <w:r w:rsidR="00D13983" w:rsidRPr="007820DD">
              <w:rPr>
                <w:rFonts w:ascii="Arial" w:hAnsi="Arial" w:cs="Arial"/>
                <w:sz w:val="20"/>
              </w:rPr>
              <w:t>7</w:t>
            </w:r>
          </w:p>
        </w:tc>
      </w:tr>
    </w:tbl>
    <w:p w:rsidR="00FB626A" w:rsidRPr="003D0566" w:rsidRDefault="00EC5CB4" w:rsidP="00816B55">
      <w:pPr>
        <w:pStyle w:val="zfirstlines"/>
        <w:tabs>
          <w:tab w:val="clear" w:pos="851"/>
          <w:tab w:val="left" w:pos="567"/>
        </w:tabs>
        <w:spacing w:before="60" w:after="60" w:line="300" w:lineRule="exact"/>
        <w:jc w:val="center"/>
        <w:rPr>
          <w:rFonts w:ascii="Arial" w:hAnsi="Arial" w:cs="Arial"/>
          <w:b/>
        </w:rPr>
      </w:pPr>
      <w:r w:rsidRPr="003D0566">
        <w:rPr>
          <w:rFonts w:ascii="Arial" w:hAnsi="Arial" w:cs="Arial"/>
          <w:b/>
          <w:caps/>
          <w:smallCaps w:val="0"/>
        </w:rPr>
        <w:t>6</w:t>
      </w:r>
      <w:r w:rsidR="00264D8B" w:rsidRPr="003D0566">
        <w:rPr>
          <w:rFonts w:ascii="Arial" w:hAnsi="Arial" w:cs="Arial"/>
          <w:b/>
          <w:caps/>
          <w:smallCaps w:val="0"/>
        </w:rPr>
        <w:t>1</w:t>
      </w:r>
      <w:r w:rsidR="00264D8B" w:rsidRPr="003D0566">
        <w:rPr>
          <w:rFonts w:ascii="Arial" w:hAnsi="Arial" w:cs="Arial"/>
          <w:b/>
          <w:caps/>
          <w:smallCaps w:val="0"/>
          <w:vertAlign w:val="superscript"/>
        </w:rPr>
        <w:t>st</w:t>
      </w:r>
      <w:r w:rsidRPr="003D0566">
        <w:rPr>
          <w:rFonts w:ascii="Arial" w:hAnsi="Arial" w:cs="Arial"/>
          <w:b/>
          <w:caps/>
          <w:smallCaps w:val="0"/>
        </w:rPr>
        <w:t xml:space="preserve"> </w:t>
      </w:r>
      <w:r w:rsidR="00FB626A" w:rsidRPr="003D0566">
        <w:rPr>
          <w:rFonts w:ascii="Arial" w:hAnsi="Arial" w:cs="Arial"/>
          <w:b/>
          <w:caps/>
          <w:smallCaps w:val="0"/>
        </w:rPr>
        <w:t>meeting of the european financial markets lawyers group</w:t>
      </w:r>
    </w:p>
    <w:p w:rsidR="00FB626A" w:rsidRPr="003D0566" w:rsidRDefault="00575FAA" w:rsidP="00816B55">
      <w:pPr>
        <w:pStyle w:val="zfirstlines"/>
        <w:tabs>
          <w:tab w:val="clear" w:pos="851"/>
          <w:tab w:val="left" w:pos="567"/>
        </w:tabs>
        <w:spacing w:before="60" w:after="60" w:line="300" w:lineRule="exact"/>
        <w:jc w:val="center"/>
        <w:rPr>
          <w:rFonts w:ascii="Arial" w:hAnsi="Arial" w:cs="Arial"/>
          <w:b/>
        </w:rPr>
      </w:pPr>
      <w:r w:rsidRPr="003D0566">
        <w:rPr>
          <w:rFonts w:ascii="Arial" w:hAnsi="Arial" w:cs="Arial"/>
          <w:b/>
          <w:smallCaps w:val="0"/>
        </w:rPr>
        <w:t>FINAL</w:t>
      </w:r>
      <w:r w:rsidRPr="003D0566">
        <w:rPr>
          <w:rFonts w:ascii="Arial" w:hAnsi="Arial" w:cs="Arial"/>
          <w:b/>
        </w:rPr>
        <w:t xml:space="preserve"> </w:t>
      </w:r>
      <w:r w:rsidR="00FB626A" w:rsidRPr="003D0566">
        <w:rPr>
          <w:rFonts w:ascii="Arial" w:hAnsi="Arial" w:cs="Arial"/>
          <w:b/>
        </w:rPr>
        <w:t xml:space="preserve">AGENDA </w:t>
      </w:r>
    </w:p>
    <w:p w:rsidR="00FB626A" w:rsidRPr="003D0566" w:rsidRDefault="00EC5CB4" w:rsidP="00816B55">
      <w:pPr>
        <w:pStyle w:val="zfirstlines"/>
        <w:tabs>
          <w:tab w:val="clear" w:pos="851"/>
          <w:tab w:val="left" w:pos="567"/>
        </w:tabs>
        <w:spacing w:before="60" w:after="60" w:line="300" w:lineRule="exact"/>
        <w:jc w:val="center"/>
        <w:rPr>
          <w:rFonts w:ascii="Arial" w:hAnsi="Arial" w:cs="Arial"/>
          <w:b/>
          <w:smallCaps w:val="0"/>
        </w:rPr>
      </w:pPr>
      <w:r w:rsidRPr="003D0566">
        <w:rPr>
          <w:rFonts w:ascii="Arial" w:hAnsi="Arial" w:cs="Arial"/>
          <w:b/>
          <w:smallCaps w:val="0"/>
        </w:rPr>
        <w:t xml:space="preserve">8-9 November </w:t>
      </w:r>
      <w:r w:rsidR="00BB0798" w:rsidRPr="003D0566">
        <w:rPr>
          <w:rFonts w:ascii="Arial" w:hAnsi="Arial" w:cs="Arial"/>
          <w:b/>
          <w:smallCaps w:val="0"/>
        </w:rPr>
        <w:t>201</w:t>
      </w:r>
      <w:r w:rsidR="00E105C5" w:rsidRPr="003D0566">
        <w:rPr>
          <w:rFonts w:ascii="Arial" w:hAnsi="Arial" w:cs="Arial"/>
          <w:b/>
          <w:smallCaps w:val="0"/>
        </w:rPr>
        <w:t>7</w:t>
      </w:r>
    </w:p>
    <w:p w:rsidR="009E123C" w:rsidRPr="003D0566" w:rsidRDefault="00FB626A" w:rsidP="00816B55">
      <w:pPr>
        <w:tabs>
          <w:tab w:val="clear" w:pos="851"/>
          <w:tab w:val="clear" w:pos="9356"/>
          <w:tab w:val="left" w:pos="567"/>
        </w:tabs>
        <w:autoSpaceDE w:val="0"/>
        <w:autoSpaceDN w:val="0"/>
        <w:adjustRightInd w:val="0"/>
        <w:spacing w:line="300" w:lineRule="exact"/>
        <w:jc w:val="center"/>
        <w:rPr>
          <w:rFonts w:ascii="Arial" w:hAnsi="Arial" w:cs="Arial"/>
          <w:i/>
          <w:sz w:val="20"/>
        </w:rPr>
      </w:pPr>
      <w:r w:rsidRPr="003D0566">
        <w:rPr>
          <w:rFonts w:ascii="Arial" w:hAnsi="Arial" w:cs="Arial"/>
          <w:b/>
          <w:sz w:val="20"/>
        </w:rPr>
        <w:t>Venue</w:t>
      </w:r>
      <w:r w:rsidRPr="003D0566">
        <w:rPr>
          <w:rFonts w:ascii="Arial" w:hAnsi="Arial" w:cs="Arial"/>
          <w:b/>
          <w:smallCaps/>
          <w:sz w:val="20"/>
        </w:rPr>
        <w:t xml:space="preserve">: </w:t>
      </w:r>
      <w:r w:rsidR="00EC5CB4" w:rsidRPr="003D0566">
        <w:rPr>
          <w:rFonts w:ascii="Arial" w:hAnsi="Arial" w:cs="Arial"/>
          <w:i/>
          <w:sz w:val="20"/>
        </w:rPr>
        <w:t xml:space="preserve">ECB Main Building </w:t>
      </w:r>
    </w:p>
    <w:p w:rsidR="009E123C" w:rsidRPr="003D0566" w:rsidRDefault="00EC5CB4" w:rsidP="00816B55">
      <w:pPr>
        <w:tabs>
          <w:tab w:val="clear" w:pos="851"/>
          <w:tab w:val="clear" w:pos="9356"/>
          <w:tab w:val="left" w:pos="567"/>
        </w:tabs>
        <w:autoSpaceDE w:val="0"/>
        <w:autoSpaceDN w:val="0"/>
        <w:adjustRightInd w:val="0"/>
        <w:spacing w:line="300" w:lineRule="exact"/>
        <w:jc w:val="center"/>
        <w:rPr>
          <w:rFonts w:ascii="Arial" w:hAnsi="Arial" w:cs="Arial"/>
          <w:i/>
          <w:sz w:val="20"/>
        </w:rPr>
      </w:pPr>
      <w:r w:rsidRPr="003D0566">
        <w:rPr>
          <w:rFonts w:ascii="Arial" w:hAnsi="Arial" w:cs="Arial"/>
          <w:i/>
          <w:sz w:val="20"/>
        </w:rPr>
        <w:t>Sonnemannstrasse 20, 60314 Frankfurt am Main</w:t>
      </w:r>
    </w:p>
    <w:p w:rsidR="002301EC" w:rsidRPr="003D0566" w:rsidRDefault="002301EC" w:rsidP="00816B55">
      <w:pPr>
        <w:tabs>
          <w:tab w:val="clear" w:pos="851"/>
          <w:tab w:val="clear" w:pos="9356"/>
          <w:tab w:val="left" w:pos="567"/>
        </w:tabs>
        <w:autoSpaceDE w:val="0"/>
        <w:autoSpaceDN w:val="0"/>
        <w:adjustRightInd w:val="0"/>
        <w:spacing w:line="300" w:lineRule="exact"/>
        <w:jc w:val="center"/>
        <w:rPr>
          <w:rFonts w:ascii="Arial" w:hAnsi="Arial" w:cs="Arial"/>
          <w:b/>
          <w:i/>
          <w:sz w:val="20"/>
        </w:rPr>
      </w:pPr>
      <w:r w:rsidRPr="003D0566">
        <w:rPr>
          <w:rFonts w:ascii="Arial" w:hAnsi="Arial" w:cs="Arial"/>
          <w:b/>
          <w:sz w:val="20"/>
        </w:rPr>
        <w:t xml:space="preserve">Meeting room: </w:t>
      </w:r>
      <w:r w:rsidR="00224638" w:rsidRPr="003D0566">
        <w:rPr>
          <w:rFonts w:ascii="Arial" w:hAnsi="Arial" w:cs="Arial"/>
          <w:b/>
          <w:sz w:val="20"/>
        </w:rPr>
        <w:t>C2.05</w:t>
      </w:r>
    </w:p>
    <w:p w:rsidR="00035490" w:rsidRPr="003D0566" w:rsidRDefault="00035490" w:rsidP="00B8588E">
      <w:pPr>
        <w:tabs>
          <w:tab w:val="clear" w:pos="851"/>
          <w:tab w:val="clear" w:pos="9356"/>
          <w:tab w:val="left" w:pos="567"/>
        </w:tabs>
        <w:spacing w:beforeLines="60" w:before="144" w:afterLines="60" w:after="144" w:line="300" w:lineRule="exact"/>
        <w:rPr>
          <w:rFonts w:ascii="Arial" w:hAnsi="Arial" w:cs="Arial"/>
          <w:b/>
          <w:smallCaps/>
          <w:sz w:val="20"/>
          <w:u w:val="single"/>
        </w:rPr>
      </w:pPr>
    </w:p>
    <w:p w:rsidR="00DD6941" w:rsidRPr="003D0566" w:rsidRDefault="000E2A60" w:rsidP="00B8588E">
      <w:pPr>
        <w:keepNext/>
        <w:tabs>
          <w:tab w:val="clear" w:pos="851"/>
          <w:tab w:val="clear" w:pos="9356"/>
          <w:tab w:val="left" w:pos="567"/>
        </w:tabs>
        <w:spacing w:beforeLines="60" w:before="144" w:afterLines="60" w:after="144" w:line="300" w:lineRule="exact"/>
        <w:rPr>
          <w:rFonts w:ascii="Arial" w:hAnsi="Arial" w:cs="Arial"/>
          <w:i/>
          <w:sz w:val="20"/>
        </w:rPr>
      </w:pPr>
      <w:r w:rsidRPr="003D0566">
        <w:rPr>
          <w:rFonts w:ascii="Arial" w:hAnsi="Arial" w:cs="Arial"/>
          <w:b/>
          <w:smallCaps/>
          <w:sz w:val="20"/>
          <w:u w:val="single"/>
        </w:rPr>
        <w:t>Day</w:t>
      </w:r>
      <w:r w:rsidR="00C625BB" w:rsidRPr="003D0566">
        <w:rPr>
          <w:rFonts w:ascii="Arial" w:hAnsi="Arial" w:cs="Arial"/>
          <w:b/>
          <w:smallCaps/>
          <w:sz w:val="20"/>
          <w:u w:val="single"/>
        </w:rPr>
        <w:t xml:space="preserve"> </w:t>
      </w:r>
      <w:r w:rsidRPr="003D0566">
        <w:rPr>
          <w:rFonts w:ascii="Arial" w:hAnsi="Arial" w:cs="Arial"/>
          <w:b/>
          <w:smallCaps/>
          <w:sz w:val="20"/>
          <w:u w:val="single"/>
        </w:rPr>
        <w:t>1</w:t>
      </w:r>
      <w:r w:rsidRPr="003D0566">
        <w:rPr>
          <w:rFonts w:ascii="Arial" w:hAnsi="Arial" w:cs="Arial"/>
          <w:b/>
          <w:smallCaps/>
          <w:sz w:val="20"/>
        </w:rPr>
        <w:t xml:space="preserve">: </w:t>
      </w:r>
      <w:r w:rsidR="00F20E7E" w:rsidRPr="003D0566">
        <w:rPr>
          <w:rFonts w:ascii="Arial" w:hAnsi="Arial" w:cs="Arial"/>
          <w:b/>
          <w:smallCaps/>
          <w:sz w:val="20"/>
        </w:rPr>
        <w:t xml:space="preserve">Wednesday, </w:t>
      </w:r>
      <w:r w:rsidR="00E50D7C" w:rsidRPr="003D0566">
        <w:rPr>
          <w:rFonts w:ascii="Arial" w:hAnsi="Arial" w:cs="Arial"/>
          <w:b/>
          <w:smallCaps/>
          <w:sz w:val="20"/>
        </w:rPr>
        <w:t>8 November 2017, 15:00-18:00</w:t>
      </w:r>
      <w:r w:rsidR="00F20E7E" w:rsidRPr="003D0566">
        <w:rPr>
          <w:rFonts w:ascii="Arial" w:hAnsi="Arial" w:cs="Arial"/>
          <w:b/>
          <w:smallCaps/>
          <w:sz w:val="20"/>
        </w:rPr>
        <w:t>.</w:t>
      </w:r>
    </w:p>
    <w:p w:rsidR="002F5388" w:rsidRPr="003D0566" w:rsidRDefault="002F5388" w:rsidP="00B8588E">
      <w:pPr>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eastAsia="Calibri" w:hAnsi="Arial" w:cs="Arial"/>
          <w:b/>
          <w:bCs/>
          <w:sz w:val="20"/>
          <w:lang w:eastAsia="en-US"/>
        </w:rPr>
      </w:pPr>
      <w:r w:rsidRPr="003D0566">
        <w:rPr>
          <w:rFonts w:ascii="Arial" w:hAnsi="Arial" w:cs="Arial"/>
          <w:b/>
          <w:sz w:val="20"/>
        </w:rPr>
        <w:t>Welcome by the Chair and adoption of the agenda</w:t>
      </w:r>
      <w:r w:rsidR="00A67145" w:rsidRPr="003D0566">
        <w:rPr>
          <w:rFonts w:ascii="Arial" w:hAnsi="Arial" w:cs="Arial"/>
          <w:b/>
          <w:sz w:val="20"/>
        </w:rPr>
        <w:t xml:space="preserve"> </w:t>
      </w:r>
      <w:r w:rsidR="006B460E" w:rsidRPr="003D0566">
        <w:rPr>
          <w:rFonts w:ascii="Arial" w:eastAsia="Calibri" w:hAnsi="Arial" w:cs="Arial"/>
          <w:bCs/>
          <w:i/>
          <w:sz w:val="20"/>
          <w:lang w:eastAsia="en-US"/>
        </w:rPr>
        <w:t>(</w:t>
      </w:r>
      <w:r w:rsidR="00E50D7C" w:rsidRPr="003D0566">
        <w:rPr>
          <w:rFonts w:ascii="Arial" w:eastAsia="Calibri" w:hAnsi="Arial" w:cs="Arial"/>
          <w:bCs/>
          <w:i/>
          <w:sz w:val="20"/>
          <w:lang w:eastAsia="en-US"/>
        </w:rPr>
        <w:t>15</w:t>
      </w:r>
      <w:r w:rsidR="00A61956" w:rsidRPr="003D0566">
        <w:rPr>
          <w:rFonts w:ascii="Arial" w:eastAsia="Calibri" w:hAnsi="Arial" w:cs="Arial"/>
          <w:bCs/>
          <w:i/>
          <w:sz w:val="20"/>
          <w:lang w:eastAsia="en-US"/>
        </w:rPr>
        <w:t>:</w:t>
      </w:r>
      <w:r w:rsidR="00E50D7C" w:rsidRPr="003D0566">
        <w:rPr>
          <w:rFonts w:ascii="Arial" w:eastAsia="Calibri" w:hAnsi="Arial" w:cs="Arial"/>
          <w:bCs/>
          <w:i/>
          <w:sz w:val="20"/>
          <w:lang w:eastAsia="en-US"/>
        </w:rPr>
        <w:t>00</w:t>
      </w:r>
      <w:r w:rsidR="00A61956" w:rsidRPr="003D0566">
        <w:rPr>
          <w:rFonts w:ascii="Arial" w:eastAsia="Calibri" w:hAnsi="Arial" w:cs="Arial"/>
          <w:bCs/>
          <w:i/>
          <w:sz w:val="20"/>
          <w:lang w:eastAsia="en-US"/>
        </w:rPr>
        <w:t>-</w:t>
      </w:r>
      <w:r w:rsidR="00E50D7C" w:rsidRPr="003D0566">
        <w:rPr>
          <w:rFonts w:ascii="Arial" w:eastAsia="Calibri" w:hAnsi="Arial" w:cs="Arial"/>
          <w:bCs/>
          <w:i/>
          <w:sz w:val="20"/>
          <w:lang w:eastAsia="en-US"/>
        </w:rPr>
        <w:t>15</w:t>
      </w:r>
      <w:r w:rsidR="00A61956" w:rsidRPr="003D0566">
        <w:rPr>
          <w:rFonts w:ascii="Arial" w:eastAsia="Calibri" w:hAnsi="Arial" w:cs="Arial"/>
          <w:bCs/>
          <w:i/>
          <w:sz w:val="20"/>
          <w:lang w:eastAsia="en-US"/>
        </w:rPr>
        <w:t>:</w:t>
      </w:r>
      <w:r w:rsidR="00E50D7C" w:rsidRPr="003D0566">
        <w:rPr>
          <w:rFonts w:ascii="Arial" w:eastAsia="Calibri" w:hAnsi="Arial" w:cs="Arial"/>
          <w:bCs/>
          <w:i/>
          <w:sz w:val="20"/>
          <w:lang w:eastAsia="en-US"/>
        </w:rPr>
        <w:t>0</w:t>
      </w:r>
      <w:r w:rsidR="002B14F3" w:rsidRPr="003D0566">
        <w:rPr>
          <w:rFonts w:ascii="Arial" w:eastAsia="Calibri" w:hAnsi="Arial" w:cs="Arial"/>
          <w:bCs/>
          <w:i/>
          <w:sz w:val="20"/>
          <w:lang w:eastAsia="en-US"/>
        </w:rPr>
        <w:t>5</w:t>
      </w:r>
      <w:r w:rsidR="006B460E" w:rsidRPr="003D0566">
        <w:rPr>
          <w:rFonts w:ascii="Arial" w:eastAsia="Calibri" w:hAnsi="Arial" w:cs="Arial"/>
          <w:bCs/>
          <w:i/>
          <w:sz w:val="20"/>
          <w:lang w:eastAsia="en-US"/>
        </w:rPr>
        <w:t>)</w:t>
      </w:r>
    </w:p>
    <w:p w:rsidR="00E50D7C" w:rsidRPr="003D0566" w:rsidRDefault="003E6705" w:rsidP="00B8588E">
      <w:pPr>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eastAsia="Calibri" w:hAnsi="Arial" w:cs="Arial"/>
          <w:b/>
          <w:bCs/>
          <w:sz w:val="20"/>
          <w:lang w:eastAsia="en-US"/>
        </w:rPr>
      </w:pPr>
      <w:r w:rsidRPr="003D0566">
        <w:rPr>
          <w:rFonts w:ascii="Arial" w:hAnsi="Arial" w:cs="Arial"/>
          <w:b/>
          <w:sz w:val="20"/>
        </w:rPr>
        <w:t xml:space="preserve">Workshop on financial </w:t>
      </w:r>
      <w:r w:rsidR="0011165D" w:rsidRPr="003D0566">
        <w:rPr>
          <w:rFonts w:ascii="Arial" w:hAnsi="Arial" w:cs="Arial"/>
          <w:b/>
          <w:sz w:val="20"/>
        </w:rPr>
        <w:t>law issues relating to Brexit</w:t>
      </w:r>
      <w:r w:rsidR="00E50D7C" w:rsidRPr="003D0566">
        <w:rPr>
          <w:rFonts w:ascii="Arial" w:hAnsi="Arial" w:cs="Arial"/>
          <w:b/>
          <w:sz w:val="20"/>
        </w:rPr>
        <w:t xml:space="preserve"> </w:t>
      </w:r>
      <w:r w:rsidR="000E2A60" w:rsidRPr="003D0566">
        <w:rPr>
          <w:rFonts w:ascii="Arial" w:hAnsi="Arial" w:cs="Arial"/>
          <w:i/>
          <w:sz w:val="20"/>
        </w:rPr>
        <w:t>(15:0</w:t>
      </w:r>
      <w:r w:rsidR="002B14F3" w:rsidRPr="003D0566">
        <w:rPr>
          <w:rFonts w:ascii="Arial" w:hAnsi="Arial" w:cs="Arial"/>
          <w:i/>
          <w:sz w:val="20"/>
        </w:rPr>
        <w:t>5</w:t>
      </w:r>
      <w:r w:rsidR="000E2A60" w:rsidRPr="003D0566">
        <w:rPr>
          <w:rFonts w:ascii="Arial" w:hAnsi="Arial" w:cs="Arial"/>
          <w:i/>
          <w:sz w:val="20"/>
        </w:rPr>
        <w:t>-18:00</w:t>
      </w:r>
      <w:r w:rsidR="000E2348" w:rsidRPr="003D0566">
        <w:rPr>
          <w:rFonts w:ascii="Arial" w:hAnsi="Arial" w:cs="Arial"/>
          <w:i/>
          <w:sz w:val="20"/>
        </w:rPr>
        <w:t>, Coffee break at 16:30-16:45)</w:t>
      </w:r>
    </w:p>
    <w:p w:rsidR="00453962" w:rsidRPr="003D0566" w:rsidRDefault="00453962"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sz w:val="20"/>
        </w:rPr>
      </w:pPr>
      <w:r w:rsidRPr="003D0566">
        <w:rPr>
          <w:rFonts w:ascii="Arial" w:eastAsia="Calibri" w:hAnsi="Arial" w:cs="Arial"/>
          <w:b/>
          <w:bCs/>
          <w:sz w:val="20"/>
          <w:lang w:eastAsia="en-US"/>
        </w:rPr>
        <w:t>Background:</w:t>
      </w:r>
      <w:r w:rsidRPr="003D0566">
        <w:rPr>
          <w:rFonts w:ascii="Arial" w:hAnsi="Arial" w:cs="Arial"/>
          <w:sz w:val="20"/>
        </w:rPr>
        <w:t xml:space="preserve"> It is proposed to consider some of the legal challenges </w:t>
      </w:r>
      <w:r w:rsidR="00B07F02" w:rsidRPr="003D0566">
        <w:rPr>
          <w:rFonts w:ascii="Arial" w:hAnsi="Arial" w:cs="Arial"/>
          <w:sz w:val="20"/>
        </w:rPr>
        <w:t>prompted by Brexit</w:t>
      </w:r>
      <w:r w:rsidRPr="003D0566">
        <w:rPr>
          <w:rFonts w:ascii="Arial" w:hAnsi="Arial" w:cs="Arial"/>
          <w:sz w:val="20"/>
        </w:rPr>
        <w:t xml:space="preserve">, with a focus on implications for the financial sector. </w:t>
      </w:r>
    </w:p>
    <w:p w:rsidR="003A1446" w:rsidRPr="003D0566" w:rsidRDefault="003A1446" w:rsidP="003D0566">
      <w:pPr>
        <w:numPr>
          <w:ilvl w:val="0"/>
          <w:numId w:val="35"/>
        </w:numPr>
        <w:tabs>
          <w:tab w:val="clear" w:pos="851"/>
          <w:tab w:val="clear" w:pos="9356"/>
          <w:tab w:val="left" w:pos="567"/>
        </w:tabs>
        <w:autoSpaceDE w:val="0"/>
        <w:autoSpaceDN w:val="0"/>
        <w:adjustRightInd w:val="0"/>
        <w:spacing w:beforeLines="60" w:before="144" w:afterLines="60" w:after="144" w:line="300" w:lineRule="exact"/>
        <w:ind w:hanging="513"/>
        <w:rPr>
          <w:rFonts w:ascii="Arial" w:eastAsia="Calibri" w:hAnsi="Arial" w:cs="Arial"/>
          <w:bCs/>
          <w:sz w:val="20"/>
          <w:lang w:eastAsia="en-US"/>
        </w:rPr>
      </w:pPr>
      <w:r w:rsidRPr="003D0566">
        <w:rPr>
          <w:rFonts w:ascii="Arial" w:eastAsia="Calibri" w:hAnsi="Arial" w:cs="Arial"/>
          <w:b/>
          <w:bCs/>
          <w:sz w:val="20"/>
          <w:lang w:eastAsia="en-US"/>
        </w:rPr>
        <w:t xml:space="preserve">Session 1: ISDA specific topics </w:t>
      </w:r>
    </w:p>
    <w:p w:rsidR="00921549" w:rsidRPr="003D0566" w:rsidRDefault="00921549" w:rsidP="003D0566">
      <w:pPr>
        <w:tabs>
          <w:tab w:val="clear" w:pos="851"/>
          <w:tab w:val="clear" w:pos="9356"/>
          <w:tab w:val="left" w:pos="567"/>
        </w:tabs>
        <w:autoSpaceDE w:val="0"/>
        <w:autoSpaceDN w:val="0"/>
        <w:adjustRightInd w:val="0"/>
        <w:spacing w:beforeLines="60" w:before="144" w:afterLines="60" w:after="144" w:line="300" w:lineRule="exact"/>
        <w:ind w:left="1418" w:hanging="1418"/>
        <w:rPr>
          <w:rFonts w:ascii="Arial" w:eastAsia="Calibri" w:hAnsi="Arial" w:cs="Arial"/>
          <w:bCs/>
          <w:i/>
          <w:sz w:val="20"/>
          <w:lang w:eastAsia="en-US"/>
        </w:rPr>
      </w:pPr>
      <w:r w:rsidRPr="003D0566">
        <w:rPr>
          <w:rFonts w:ascii="Arial" w:eastAsia="Calibri" w:hAnsi="Arial" w:cs="Arial"/>
          <w:bCs/>
          <w:sz w:val="20"/>
          <w:lang w:eastAsia="en-US"/>
        </w:rPr>
        <w:tab/>
      </w:r>
      <w:r w:rsidRPr="003D0566">
        <w:rPr>
          <w:rFonts w:ascii="Arial" w:eastAsia="Calibri" w:hAnsi="Arial" w:cs="Arial"/>
          <w:b/>
          <w:bCs/>
          <w:sz w:val="20"/>
          <w:lang w:eastAsia="en-US"/>
        </w:rPr>
        <w:tab/>
        <w:t>External speaker</w:t>
      </w:r>
      <w:r w:rsidRPr="003D0566">
        <w:rPr>
          <w:rFonts w:ascii="Arial" w:eastAsia="Calibri" w:hAnsi="Arial" w:cs="Arial"/>
          <w:bCs/>
          <w:sz w:val="20"/>
          <w:lang w:eastAsia="en-US"/>
        </w:rPr>
        <w:t>:</w:t>
      </w:r>
      <w:r w:rsidR="00862D75" w:rsidRPr="003D0566">
        <w:rPr>
          <w:rFonts w:ascii="Arial" w:eastAsia="Calibri" w:hAnsi="Arial" w:cs="Arial"/>
          <w:bCs/>
          <w:sz w:val="20"/>
          <w:lang w:eastAsia="en-US"/>
        </w:rPr>
        <w:t xml:space="preserve"> </w:t>
      </w:r>
      <w:r w:rsidRPr="003D0566">
        <w:rPr>
          <w:rFonts w:ascii="Arial" w:eastAsia="Calibri" w:hAnsi="Arial" w:cs="Arial"/>
          <w:bCs/>
          <w:i/>
          <w:sz w:val="20"/>
          <w:lang w:eastAsia="en-US"/>
        </w:rPr>
        <w:t>Peter M Werner, Senior Counsel, International Swaps &amp; Derivatives Association</w:t>
      </w:r>
      <w:r w:rsidR="00862D75" w:rsidRPr="003D0566">
        <w:rPr>
          <w:rFonts w:ascii="Arial" w:eastAsia="Calibri" w:hAnsi="Arial" w:cs="Arial"/>
          <w:bCs/>
          <w:i/>
          <w:sz w:val="20"/>
          <w:lang w:eastAsia="en-US"/>
        </w:rPr>
        <w:t>, London</w:t>
      </w:r>
    </w:p>
    <w:p w:rsidR="00B731A7" w:rsidRPr="003D0566" w:rsidRDefault="00B731A7" w:rsidP="00B8588E">
      <w:pPr>
        <w:tabs>
          <w:tab w:val="clear" w:pos="851"/>
          <w:tab w:val="clear" w:pos="9356"/>
          <w:tab w:val="left" w:pos="567"/>
        </w:tabs>
        <w:autoSpaceDE w:val="0"/>
        <w:autoSpaceDN w:val="0"/>
        <w:adjustRightInd w:val="0"/>
        <w:spacing w:beforeLines="60" w:before="144" w:afterLines="60" w:after="144" w:line="300" w:lineRule="exact"/>
        <w:ind w:left="1418" w:hanging="1418"/>
        <w:rPr>
          <w:rFonts w:ascii="Arial" w:eastAsia="Calibri" w:hAnsi="Arial" w:cs="Arial"/>
          <w:bCs/>
          <w:sz w:val="20"/>
          <w:lang w:eastAsia="en-US"/>
        </w:rPr>
      </w:pPr>
      <w:r w:rsidRPr="003D0566">
        <w:rPr>
          <w:rFonts w:ascii="Arial" w:eastAsia="Calibri" w:hAnsi="Arial" w:cs="Arial"/>
          <w:b/>
          <w:bCs/>
          <w:sz w:val="20"/>
          <w:lang w:eastAsia="en-US"/>
        </w:rPr>
        <w:tab/>
      </w:r>
      <w:r w:rsidRPr="003D0566">
        <w:rPr>
          <w:rFonts w:ascii="Arial" w:eastAsia="Calibri" w:hAnsi="Arial" w:cs="Arial"/>
          <w:b/>
          <w:bCs/>
          <w:sz w:val="20"/>
          <w:lang w:eastAsia="en-US"/>
        </w:rPr>
        <w:tab/>
        <w:t>Topics for discussions</w:t>
      </w:r>
      <w:r w:rsidR="00B07F02" w:rsidRPr="003D0566">
        <w:rPr>
          <w:rFonts w:ascii="Arial" w:eastAsia="Calibri" w:hAnsi="Arial" w:cs="Arial"/>
          <w:b/>
          <w:bCs/>
          <w:sz w:val="20"/>
          <w:lang w:eastAsia="en-US"/>
        </w:rPr>
        <w:t xml:space="preserve"> include</w:t>
      </w:r>
      <w:r w:rsidRPr="003D0566">
        <w:rPr>
          <w:rFonts w:ascii="Arial" w:eastAsia="Calibri" w:hAnsi="Arial" w:cs="Arial"/>
          <w:b/>
          <w:bCs/>
          <w:sz w:val="20"/>
          <w:lang w:eastAsia="en-US"/>
        </w:rPr>
        <w:t>:</w:t>
      </w:r>
    </w:p>
    <w:p w:rsidR="00AB66D7" w:rsidRPr="003D0566" w:rsidRDefault="00AB66D7" w:rsidP="00061E8B">
      <w:pPr>
        <w:numPr>
          <w:ilvl w:val="1"/>
          <w:numId w:val="39"/>
        </w:numPr>
        <w:tabs>
          <w:tab w:val="clear" w:pos="851"/>
          <w:tab w:val="clear" w:pos="9356"/>
          <w:tab w:val="left" w:pos="567"/>
        </w:tabs>
        <w:autoSpaceDE w:val="0"/>
        <w:autoSpaceDN w:val="0"/>
        <w:adjustRightInd w:val="0"/>
        <w:spacing w:beforeLines="60" w:before="144" w:afterLines="60" w:after="144" w:line="300" w:lineRule="exact"/>
        <w:rPr>
          <w:rFonts w:ascii="Arial" w:eastAsia="Calibri" w:hAnsi="Arial" w:cs="Arial"/>
          <w:bCs/>
          <w:sz w:val="20"/>
          <w:lang w:eastAsia="en-US"/>
        </w:rPr>
      </w:pPr>
      <w:r w:rsidRPr="003D0566">
        <w:rPr>
          <w:rFonts w:ascii="Arial" w:eastAsia="Calibri" w:hAnsi="Arial" w:cs="Arial"/>
          <w:bCs/>
          <w:sz w:val="20"/>
          <w:lang w:eastAsia="en-US"/>
        </w:rPr>
        <w:t>ISDA and Brexit planning – status and issues at stake</w:t>
      </w:r>
      <w:r w:rsidR="00351BF4" w:rsidRPr="003D0566">
        <w:rPr>
          <w:rFonts w:ascii="Arial" w:eastAsia="Calibri" w:hAnsi="Arial" w:cs="Arial"/>
          <w:bCs/>
          <w:sz w:val="20"/>
          <w:lang w:eastAsia="en-US"/>
        </w:rPr>
        <w:t>.</w:t>
      </w:r>
    </w:p>
    <w:p w:rsidR="00AB66D7" w:rsidRPr="003D0566" w:rsidRDefault="00AB66D7" w:rsidP="00061E8B">
      <w:pPr>
        <w:numPr>
          <w:ilvl w:val="1"/>
          <w:numId w:val="39"/>
        </w:numPr>
        <w:tabs>
          <w:tab w:val="clear" w:pos="851"/>
          <w:tab w:val="clear" w:pos="9356"/>
          <w:tab w:val="left" w:pos="567"/>
        </w:tabs>
        <w:autoSpaceDE w:val="0"/>
        <w:autoSpaceDN w:val="0"/>
        <w:adjustRightInd w:val="0"/>
        <w:spacing w:beforeLines="60" w:before="144" w:afterLines="60" w:after="144" w:line="300" w:lineRule="exact"/>
        <w:rPr>
          <w:rFonts w:ascii="Arial" w:eastAsia="Calibri" w:hAnsi="Arial" w:cs="Arial"/>
          <w:bCs/>
          <w:sz w:val="20"/>
          <w:lang w:eastAsia="en-US"/>
        </w:rPr>
      </w:pPr>
      <w:r w:rsidRPr="003D0566">
        <w:rPr>
          <w:rFonts w:ascii="Arial" w:hAnsi="Arial" w:cs="Arial"/>
          <w:sz w:val="20"/>
        </w:rPr>
        <w:t>Amendments to ISDA Master Agreement and transfer of existing contracts</w:t>
      </w:r>
      <w:r w:rsidR="00351BF4" w:rsidRPr="003D0566">
        <w:rPr>
          <w:rFonts w:ascii="Arial" w:hAnsi="Arial" w:cs="Arial"/>
          <w:sz w:val="20"/>
        </w:rPr>
        <w:t>.</w:t>
      </w:r>
    </w:p>
    <w:p w:rsidR="00AB66D7" w:rsidRPr="008C763A" w:rsidRDefault="009210E6" w:rsidP="00061E8B">
      <w:pPr>
        <w:numPr>
          <w:ilvl w:val="1"/>
          <w:numId w:val="39"/>
        </w:numPr>
        <w:tabs>
          <w:tab w:val="clear" w:pos="851"/>
          <w:tab w:val="clear" w:pos="9356"/>
          <w:tab w:val="left" w:pos="567"/>
        </w:tabs>
        <w:autoSpaceDE w:val="0"/>
        <w:autoSpaceDN w:val="0"/>
        <w:adjustRightInd w:val="0"/>
        <w:spacing w:beforeLines="60" w:before="144" w:afterLines="60" w:after="144" w:line="300" w:lineRule="exact"/>
        <w:rPr>
          <w:rFonts w:ascii="Arial" w:eastAsia="Calibri" w:hAnsi="Arial" w:cs="Arial"/>
          <w:bCs/>
          <w:sz w:val="20"/>
          <w:lang w:eastAsia="en-US"/>
        </w:rPr>
      </w:pPr>
      <w:r w:rsidRPr="003D0566">
        <w:rPr>
          <w:rFonts w:ascii="Arial" w:hAnsi="Arial" w:cs="Arial"/>
          <w:sz w:val="20"/>
        </w:rPr>
        <w:t xml:space="preserve">2017 July </w:t>
      </w:r>
      <w:r w:rsidR="00AB66D7" w:rsidRPr="003D0566">
        <w:rPr>
          <w:rFonts w:ascii="Arial" w:hAnsi="Arial" w:cs="Arial"/>
          <w:sz w:val="20"/>
        </w:rPr>
        <w:t xml:space="preserve">ISDA consultation on </w:t>
      </w:r>
      <w:r w:rsidRPr="003D0566">
        <w:rPr>
          <w:rFonts w:ascii="Arial" w:hAnsi="Arial" w:cs="Arial"/>
          <w:sz w:val="20"/>
        </w:rPr>
        <w:t xml:space="preserve">the </w:t>
      </w:r>
      <w:r w:rsidR="00AB66D7" w:rsidRPr="003D0566">
        <w:rPr>
          <w:rFonts w:ascii="Arial" w:hAnsi="Arial" w:cs="Arial"/>
          <w:sz w:val="20"/>
        </w:rPr>
        <w:t>Jurisdiction Provisions</w:t>
      </w:r>
      <w:r w:rsidR="00B07F02" w:rsidRPr="003D0566">
        <w:rPr>
          <w:rFonts w:ascii="Arial" w:hAnsi="Arial" w:cs="Arial"/>
          <w:sz w:val="20"/>
        </w:rPr>
        <w:t xml:space="preserve"> of the ISDA Master Agreement</w:t>
      </w:r>
      <w:r w:rsidR="00351BF4" w:rsidRPr="003D0566">
        <w:rPr>
          <w:rFonts w:ascii="Arial" w:hAnsi="Arial" w:cs="Arial"/>
          <w:sz w:val="20"/>
        </w:rPr>
        <w:t>.</w:t>
      </w:r>
      <w:r w:rsidR="00AB66D7" w:rsidRPr="003D0566">
        <w:rPr>
          <w:rFonts w:ascii="Arial" w:hAnsi="Arial" w:cs="Arial"/>
          <w:sz w:val="20"/>
        </w:rPr>
        <w:t xml:space="preserve"> </w:t>
      </w:r>
    </w:p>
    <w:p w:rsidR="008C763A" w:rsidRPr="008C763A" w:rsidRDefault="008C763A" w:rsidP="008C763A">
      <w:pPr>
        <w:tabs>
          <w:tab w:val="clear" w:pos="851"/>
          <w:tab w:val="clear" w:pos="9356"/>
          <w:tab w:val="left" w:pos="567"/>
        </w:tabs>
        <w:autoSpaceDE w:val="0"/>
        <w:autoSpaceDN w:val="0"/>
        <w:adjustRightInd w:val="0"/>
        <w:spacing w:beforeLines="60" w:before="144" w:afterLines="60" w:after="144" w:line="300" w:lineRule="exact"/>
        <w:ind w:left="1440"/>
        <w:rPr>
          <w:rFonts w:ascii="Arial" w:eastAsia="Calibri" w:hAnsi="Arial" w:cs="Arial"/>
          <w:b/>
          <w:bCs/>
          <w:sz w:val="20"/>
          <w:lang w:eastAsia="en-US"/>
        </w:rPr>
      </w:pPr>
      <w:r w:rsidRPr="008C763A">
        <w:rPr>
          <w:rFonts w:ascii="Arial" w:hAnsi="Arial" w:cs="Arial"/>
          <w:b/>
          <w:sz w:val="20"/>
        </w:rPr>
        <w:t>Documents:</w:t>
      </w:r>
    </w:p>
    <w:p w:rsidR="00ED7B22" w:rsidRPr="003D0566" w:rsidRDefault="007307AF" w:rsidP="00061E8B">
      <w:pPr>
        <w:pStyle w:val="NormalWeb"/>
        <w:numPr>
          <w:ilvl w:val="1"/>
          <w:numId w:val="41"/>
        </w:numPr>
        <w:spacing w:before="60" w:beforeAutospacing="0" w:after="60" w:afterAutospacing="0" w:line="300" w:lineRule="exact"/>
        <w:rPr>
          <w:rFonts w:ascii="Arial" w:hAnsi="Arial" w:cs="Arial"/>
          <w:sz w:val="20"/>
          <w:szCs w:val="20"/>
        </w:rPr>
      </w:pPr>
      <w:hyperlink r:id="rId9" w:history="1">
        <w:r w:rsidR="00ED7B22" w:rsidRPr="00061E8B">
          <w:rPr>
            <w:rStyle w:val="Hyperlink"/>
            <w:rFonts w:ascii="Arial" w:hAnsi="Arial" w:cs="Arial"/>
            <w:sz w:val="20"/>
            <w:szCs w:val="20"/>
          </w:rPr>
          <w:t xml:space="preserve">Impact of Brexit on Legal Agreements </w:t>
        </w:r>
        <w:r w:rsidR="001825EB">
          <w:rPr>
            <w:rStyle w:val="Hyperlink"/>
            <w:rFonts w:ascii="Arial" w:hAnsi="Arial" w:cs="Arial"/>
            <w:sz w:val="20"/>
            <w:szCs w:val="20"/>
          </w:rPr>
          <w:t>–</w:t>
        </w:r>
        <w:r w:rsidR="00ED7B22" w:rsidRPr="00061E8B">
          <w:rPr>
            <w:rStyle w:val="Hyperlink"/>
            <w:rFonts w:ascii="Arial" w:hAnsi="Arial" w:cs="Arial"/>
            <w:sz w:val="20"/>
            <w:szCs w:val="20"/>
          </w:rPr>
          <w:t xml:space="preserve"> </w:t>
        </w:r>
        <w:r w:rsidR="001825EB">
          <w:rPr>
            <w:rStyle w:val="Hyperlink"/>
            <w:rFonts w:ascii="Arial" w:hAnsi="Arial" w:cs="Arial"/>
            <w:sz w:val="20"/>
            <w:szCs w:val="20"/>
          </w:rPr>
          <w:t xml:space="preserve">Power Point </w:t>
        </w:r>
        <w:r w:rsidR="00ED7B22" w:rsidRPr="00061E8B">
          <w:rPr>
            <w:rStyle w:val="Hyperlink"/>
            <w:rFonts w:ascii="Arial" w:hAnsi="Arial" w:cs="Arial"/>
            <w:sz w:val="20"/>
            <w:szCs w:val="20"/>
          </w:rPr>
          <w:t>presentation by Peter Werner</w:t>
        </w:r>
      </w:hyperlink>
      <w:r w:rsidR="00061E8B">
        <w:rPr>
          <w:rStyle w:val="Hyperlink"/>
          <w:rFonts w:ascii="Arial" w:hAnsi="Arial" w:cs="Arial"/>
          <w:sz w:val="20"/>
          <w:szCs w:val="20"/>
        </w:rPr>
        <w:t>.</w:t>
      </w:r>
    </w:p>
    <w:p w:rsidR="00ED7B22" w:rsidRPr="00A014FE" w:rsidRDefault="007307AF" w:rsidP="00061E8B">
      <w:pPr>
        <w:pStyle w:val="NormalWeb"/>
        <w:numPr>
          <w:ilvl w:val="1"/>
          <w:numId w:val="41"/>
        </w:numPr>
        <w:spacing w:before="60" w:beforeAutospacing="0" w:after="60" w:afterAutospacing="0" w:line="300" w:lineRule="exact"/>
        <w:rPr>
          <w:rStyle w:val="Hyperlink"/>
          <w:rFonts w:ascii="Arial" w:hAnsi="Arial" w:cs="Arial"/>
          <w:color w:val="auto"/>
          <w:sz w:val="20"/>
          <w:szCs w:val="20"/>
          <w:u w:val="none"/>
        </w:rPr>
      </w:pPr>
      <w:hyperlink r:id="rId10" w:history="1">
        <w:r w:rsidR="00ED7B22" w:rsidRPr="003D0566">
          <w:rPr>
            <w:rStyle w:val="Hyperlink"/>
            <w:rFonts w:ascii="Arial" w:hAnsi="Arial" w:cs="Arial"/>
            <w:sz w:val="20"/>
            <w:szCs w:val="20"/>
          </w:rPr>
          <w:t>2013 ISDA Arbitration Guide</w:t>
        </w:r>
      </w:hyperlink>
      <w:r w:rsidR="00061E8B">
        <w:rPr>
          <w:rStyle w:val="Hyperlink"/>
          <w:rFonts w:ascii="Arial" w:hAnsi="Arial" w:cs="Arial"/>
          <w:sz w:val="20"/>
          <w:szCs w:val="20"/>
        </w:rPr>
        <w:t>.</w:t>
      </w:r>
    </w:p>
    <w:p w:rsidR="00A014FE" w:rsidRPr="00A014FE" w:rsidRDefault="007307AF" w:rsidP="00061E8B">
      <w:pPr>
        <w:pStyle w:val="NormalWeb"/>
        <w:numPr>
          <w:ilvl w:val="1"/>
          <w:numId w:val="41"/>
        </w:numPr>
        <w:spacing w:before="60" w:beforeAutospacing="0" w:after="60" w:afterAutospacing="0" w:line="300" w:lineRule="exact"/>
        <w:rPr>
          <w:rStyle w:val="Hyperlink"/>
          <w:rFonts w:ascii="Arial" w:hAnsi="Arial" w:cs="Arial"/>
          <w:color w:val="auto"/>
          <w:sz w:val="20"/>
          <w:szCs w:val="20"/>
          <w:u w:val="none"/>
        </w:rPr>
      </w:pPr>
      <w:hyperlink r:id="rId11" w:history="1">
        <w:r w:rsidR="00A014FE" w:rsidRPr="00A014FE">
          <w:rPr>
            <w:rStyle w:val="Hyperlink"/>
            <w:rFonts w:ascii="Arial" w:eastAsia="Calibri" w:hAnsi="Arial" w:cs="Arial"/>
            <w:bCs/>
            <w:sz w:val="20"/>
            <w:lang w:eastAsia="en-US"/>
          </w:rPr>
          <w:t>Brexit ISDA FAQs</w:t>
        </w:r>
      </w:hyperlink>
      <w:r w:rsidR="00061E8B">
        <w:rPr>
          <w:rStyle w:val="Hyperlink"/>
          <w:rFonts w:ascii="Arial" w:eastAsia="Calibri" w:hAnsi="Arial" w:cs="Arial"/>
          <w:bCs/>
          <w:sz w:val="20"/>
          <w:lang w:eastAsia="en-US"/>
        </w:rPr>
        <w:t>.</w:t>
      </w:r>
    </w:p>
    <w:p w:rsidR="00A014FE" w:rsidRPr="00A014FE" w:rsidRDefault="007307AF" w:rsidP="00061E8B">
      <w:pPr>
        <w:pStyle w:val="NormalWeb"/>
        <w:numPr>
          <w:ilvl w:val="1"/>
          <w:numId w:val="41"/>
        </w:numPr>
        <w:spacing w:before="60" w:beforeAutospacing="0" w:after="60" w:afterAutospacing="0" w:line="300" w:lineRule="exact"/>
        <w:rPr>
          <w:rFonts w:ascii="Arial" w:hAnsi="Arial" w:cs="Arial"/>
          <w:sz w:val="20"/>
          <w:szCs w:val="20"/>
        </w:rPr>
      </w:pPr>
      <w:hyperlink r:id="rId12" w:history="1">
        <w:r w:rsidR="00A014FE" w:rsidRPr="00A014FE">
          <w:rPr>
            <w:rStyle w:val="Hyperlink"/>
            <w:rFonts w:ascii="Arial" w:eastAsia="Calibri" w:hAnsi="Arial" w:cs="Arial"/>
            <w:bCs/>
            <w:sz w:val="20"/>
            <w:lang w:eastAsia="en-US"/>
          </w:rPr>
          <w:t>ISDA Brexit Advice – Summary of Preliminary Analysis of Lifecycle and Other Events</w:t>
        </w:r>
      </w:hyperlink>
      <w:r w:rsidR="00061E8B">
        <w:rPr>
          <w:rStyle w:val="Hyperlink"/>
          <w:rFonts w:ascii="Arial" w:eastAsia="Calibri" w:hAnsi="Arial" w:cs="Arial"/>
          <w:bCs/>
          <w:sz w:val="20"/>
          <w:lang w:eastAsia="en-US"/>
        </w:rPr>
        <w:t>.</w:t>
      </w:r>
    </w:p>
    <w:p w:rsidR="00A014FE" w:rsidRPr="003D0566" w:rsidRDefault="00A014FE" w:rsidP="008C763A">
      <w:pPr>
        <w:pStyle w:val="NormalWeb"/>
        <w:spacing w:before="60" w:beforeAutospacing="0" w:after="60" w:afterAutospacing="0" w:line="300" w:lineRule="exact"/>
        <w:ind w:left="1800"/>
        <w:rPr>
          <w:rFonts w:ascii="Arial" w:hAnsi="Arial" w:cs="Arial"/>
          <w:sz w:val="20"/>
          <w:szCs w:val="20"/>
        </w:rPr>
      </w:pPr>
    </w:p>
    <w:p w:rsidR="00921549" w:rsidRPr="003D0566" w:rsidRDefault="003A1446" w:rsidP="00B8588E">
      <w:pPr>
        <w:numPr>
          <w:ilvl w:val="0"/>
          <w:numId w:val="35"/>
        </w:numPr>
        <w:tabs>
          <w:tab w:val="clear" w:pos="851"/>
          <w:tab w:val="clear" w:pos="9356"/>
          <w:tab w:val="left" w:pos="567"/>
        </w:tabs>
        <w:autoSpaceDE w:val="0"/>
        <w:autoSpaceDN w:val="0"/>
        <w:adjustRightInd w:val="0"/>
        <w:spacing w:beforeLines="60" w:before="144" w:afterLines="60" w:after="144" w:line="300" w:lineRule="exact"/>
        <w:rPr>
          <w:rFonts w:ascii="Arial" w:eastAsia="Calibri" w:hAnsi="Arial" w:cs="Arial"/>
          <w:bCs/>
          <w:sz w:val="20"/>
          <w:lang w:eastAsia="en-US"/>
        </w:rPr>
      </w:pPr>
      <w:r w:rsidRPr="003D0566">
        <w:rPr>
          <w:rFonts w:ascii="Arial" w:eastAsia="Calibri" w:hAnsi="Arial" w:cs="Arial"/>
          <w:b/>
          <w:bCs/>
          <w:sz w:val="20"/>
          <w:lang w:eastAsia="en-US"/>
        </w:rPr>
        <w:t>Session 2: Other (non-ISDA specific) topics</w:t>
      </w:r>
      <w:r w:rsidR="00921549" w:rsidRPr="003D0566">
        <w:rPr>
          <w:rFonts w:ascii="Arial" w:eastAsia="Calibri" w:hAnsi="Arial" w:cs="Arial"/>
          <w:b/>
          <w:bCs/>
          <w:sz w:val="20"/>
          <w:lang w:eastAsia="en-US"/>
        </w:rPr>
        <w:t xml:space="preserve"> </w:t>
      </w:r>
    </w:p>
    <w:p w:rsidR="003A1446" w:rsidRPr="003D0566" w:rsidRDefault="00921549" w:rsidP="00B8588E">
      <w:pPr>
        <w:tabs>
          <w:tab w:val="clear" w:pos="851"/>
          <w:tab w:val="clear" w:pos="9356"/>
          <w:tab w:val="left" w:pos="567"/>
        </w:tabs>
        <w:autoSpaceDE w:val="0"/>
        <w:autoSpaceDN w:val="0"/>
        <w:adjustRightInd w:val="0"/>
        <w:spacing w:beforeLines="60" w:before="144" w:afterLines="60" w:after="144" w:line="300" w:lineRule="exact"/>
        <w:ind w:left="1440"/>
        <w:rPr>
          <w:rFonts w:ascii="Arial" w:eastAsia="Calibri" w:hAnsi="Arial" w:cs="Arial"/>
          <w:bCs/>
          <w:sz w:val="20"/>
          <w:lang w:eastAsia="en-US"/>
        </w:rPr>
      </w:pPr>
      <w:r w:rsidRPr="003D0566">
        <w:rPr>
          <w:rFonts w:ascii="Arial" w:eastAsia="Calibri" w:hAnsi="Arial" w:cs="Arial"/>
          <w:b/>
          <w:bCs/>
          <w:sz w:val="20"/>
          <w:lang w:eastAsia="en-US"/>
        </w:rPr>
        <w:t>External speaker</w:t>
      </w:r>
      <w:r w:rsidRPr="003D0566">
        <w:rPr>
          <w:rFonts w:ascii="Arial" w:eastAsia="Calibri" w:hAnsi="Arial" w:cs="Arial"/>
          <w:bCs/>
          <w:sz w:val="20"/>
          <w:lang w:eastAsia="en-US"/>
        </w:rPr>
        <w:t xml:space="preserve">: </w:t>
      </w:r>
      <w:r w:rsidRPr="003D0566">
        <w:rPr>
          <w:rFonts w:ascii="Arial" w:hAnsi="Arial" w:cs="Arial"/>
          <w:i/>
          <w:sz w:val="20"/>
        </w:rPr>
        <w:t xml:space="preserve">Joseph Gavin, Partner and Head of the </w:t>
      </w:r>
      <w:proofErr w:type="spellStart"/>
      <w:r w:rsidRPr="003D0566">
        <w:rPr>
          <w:rFonts w:ascii="Arial" w:hAnsi="Arial" w:cs="Arial"/>
          <w:i/>
          <w:sz w:val="20"/>
        </w:rPr>
        <w:t>ByrneWallace</w:t>
      </w:r>
      <w:proofErr w:type="spellEnd"/>
      <w:r w:rsidRPr="003D0566">
        <w:rPr>
          <w:rFonts w:ascii="Arial" w:hAnsi="Arial" w:cs="Arial"/>
          <w:i/>
          <w:sz w:val="20"/>
        </w:rPr>
        <w:t xml:space="preserve"> Financial Services Group</w:t>
      </w:r>
      <w:r w:rsidR="007729BC" w:rsidRPr="003D0566">
        <w:rPr>
          <w:rFonts w:ascii="Arial" w:hAnsi="Arial" w:cs="Arial"/>
          <w:i/>
          <w:sz w:val="20"/>
        </w:rPr>
        <w:t>,</w:t>
      </w:r>
      <w:r w:rsidR="00862D75" w:rsidRPr="003D0566">
        <w:rPr>
          <w:rFonts w:ascii="Arial" w:hAnsi="Arial" w:cs="Arial"/>
          <w:i/>
          <w:sz w:val="20"/>
        </w:rPr>
        <w:t xml:space="preserve"> Dublin</w:t>
      </w:r>
      <w:r w:rsidR="008D73E6" w:rsidRPr="003D0566">
        <w:rPr>
          <w:rFonts w:ascii="Arial" w:eastAsia="Calibri" w:hAnsi="Arial" w:cs="Arial"/>
          <w:bCs/>
          <w:sz w:val="20"/>
          <w:lang w:eastAsia="en-US"/>
        </w:rPr>
        <w:t>: “</w:t>
      </w:r>
      <w:r w:rsidR="008D73E6" w:rsidRPr="003D0566">
        <w:rPr>
          <w:rFonts w:ascii="Arial" w:eastAsia="Calibri" w:hAnsi="Arial" w:cs="Arial"/>
          <w:bCs/>
          <w:i/>
          <w:sz w:val="20"/>
          <w:lang w:eastAsia="en-US"/>
        </w:rPr>
        <w:t>Key Considerations for Credit Institutions and Financial Firms in deciding to relocate within the EU arising out of Brexit”</w:t>
      </w:r>
    </w:p>
    <w:p w:rsidR="008D73E6" w:rsidRDefault="008D73E6" w:rsidP="00B8588E">
      <w:pPr>
        <w:tabs>
          <w:tab w:val="clear" w:pos="851"/>
          <w:tab w:val="clear" w:pos="9356"/>
          <w:tab w:val="left" w:pos="567"/>
        </w:tabs>
        <w:autoSpaceDE w:val="0"/>
        <w:autoSpaceDN w:val="0"/>
        <w:adjustRightInd w:val="0"/>
        <w:spacing w:beforeLines="60" w:before="144" w:afterLines="60" w:after="144" w:line="300" w:lineRule="exact"/>
        <w:ind w:left="1440"/>
        <w:rPr>
          <w:rFonts w:ascii="Arial" w:eastAsia="Calibri" w:hAnsi="Arial" w:cs="Arial"/>
          <w:bCs/>
          <w:sz w:val="20"/>
          <w:lang w:eastAsia="en-US"/>
        </w:rPr>
      </w:pPr>
      <w:r w:rsidRPr="003D0566">
        <w:rPr>
          <w:rFonts w:ascii="Arial" w:eastAsia="Calibri" w:hAnsi="Arial" w:cs="Arial"/>
          <w:b/>
          <w:bCs/>
          <w:sz w:val="20"/>
          <w:lang w:eastAsia="en-US"/>
        </w:rPr>
        <w:lastRenderedPageBreak/>
        <w:t>Background</w:t>
      </w:r>
      <w:r w:rsidRPr="003D0566">
        <w:rPr>
          <w:rFonts w:ascii="Arial" w:eastAsia="Calibri" w:hAnsi="Arial" w:cs="Arial"/>
          <w:bCs/>
          <w:sz w:val="20"/>
          <w:lang w:eastAsia="en-US"/>
        </w:rPr>
        <w:t>: The legal and operational dimensions of the disruptions arising out of Brexit for UK banks and financial institutions are extensive requiring a variety of solutions</w:t>
      </w:r>
      <w:r w:rsidR="00D96802" w:rsidRPr="003D0566">
        <w:rPr>
          <w:rFonts w:ascii="Arial" w:eastAsia="Calibri" w:hAnsi="Arial" w:cs="Arial"/>
          <w:bCs/>
          <w:sz w:val="20"/>
          <w:lang w:eastAsia="en-US"/>
        </w:rPr>
        <w:t xml:space="preserve"> to </w:t>
      </w:r>
      <w:r w:rsidR="00D0353E" w:rsidRPr="003D0566">
        <w:rPr>
          <w:rFonts w:ascii="Arial" w:eastAsia="Calibri" w:hAnsi="Arial" w:cs="Arial"/>
          <w:bCs/>
          <w:sz w:val="20"/>
          <w:lang w:eastAsia="en-US"/>
        </w:rPr>
        <w:t>several</w:t>
      </w:r>
      <w:r w:rsidR="00D96802" w:rsidRPr="003D0566">
        <w:rPr>
          <w:rFonts w:ascii="Arial" w:eastAsia="Calibri" w:hAnsi="Arial" w:cs="Arial"/>
          <w:bCs/>
          <w:sz w:val="20"/>
          <w:lang w:eastAsia="en-US"/>
        </w:rPr>
        <w:t xml:space="preserve"> matters</w:t>
      </w:r>
      <w:r w:rsidRPr="003D0566">
        <w:rPr>
          <w:rFonts w:ascii="Arial" w:eastAsia="Calibri" w:hAnsi="Arial" w:cs="Arial"/>
          <w:bCs/>
          <w:sz w:val="20"/>
          <w:lang w:eastAsia="en-US"/>
        </w:rPr>
        <w:t xml:space="preserve">. </w:t>
      </w:r>
      <w:r w:rsidR="00D96802" w:rsidRPr="003D0566">
        <w:rPr>
          <w:rFonts w:ascii="Arial" w:eastAsia="Calibri" w:hAnsi="Arial" w:cs="Arial"/>
          <w:bCs/>
          <w:sz w:val="20"/>
          <w:lang w:eastAsia="en-US"/>
        </w:rPr>
        <w:t xml:space="preserve">The legal </w:t>
      </w:r>
      <w:r w:rsidR="00D0353E" w:rsidRPr="003D0566">
        <w:rPr>
          <w:rFonts w:ascii="Arial" w:eastAsia="Calibri" w:hAnsi="Arial" w:cs="Arial"/>
          <w:bCs/>
          <w:sz w:val="20"/>
          <w:lang w:eastAsia="en-US"/>
        </w:rPr>
        <w:t>issues include</w:t>
      </w:r>
      <w:r w:rsidR="00D96802" w:rsidRPr="003D0566">
        <w:rPr>
          <w:rFonts w:ascii="Arial" w:eastAsia="Calibri" w:hAnsi="Arial" w:cs="Arial"/>
          <w:bCs/>
          <w:sz w:val="20"/>
          <w:lang w:eastAsia="en-US"/>
        </w:rPr>
        <w:t xml:space="preserve"> the</w:t>
      </w:r>
      <w:r w:rsidRPr="003D0566">
        <w:rPr>
          <w:rFonts w:ascii="Arial" w:eastAsia="Calibri" w:hAnsi="Arial" w:cs="Arial"/>
          <w:bCs/>
          <w:sz w:val="20"/>
          <w:lang w:eastAsia="en-US"/>
        </w:rPr>
        <w:t xml:space="preserve"> continuity of contracts, EU cross-border insolvencies, loss of EU passport rights and recognition of third country regulatory regimes</w:t>
      </w:r>
      <w:r w:rsidR="00EF0E6B" w:rsidRPr="003D0566">
        <w:rPr>
          <w:rFonts w:ascii="Arial" w:eastAsia="Calibri" w:hAnsi="Arial" w:cs="Arial"/>
          <w:bCs/>
          <w:sz w:val="20"/>
          <w:lang w:eastAsia="en-US"/>
        </w:rPr>
        <w:t xml:space="preserve">. There are </w:t>
      </w:r>
      <w:r w:rsidR="00D96802" w:rsidRPr="003D0566">
        <w:rPr>
          <w:rFonts w:ascii="Arial" w:eastAsia="Calibri" w:hAnsi="Arial" w:cs="Arial"/>
          <w:bCs/>
          <w:sz w:val="20"/>
          <w:lang w:eastAsia="en-US"/>
        </w:rPr>
        <w:t>also several</w:t>
      </w:r>
      <w:r w:rsidR="00EF0E6B" w:rsidRPr="003D0566">
        <w:rPr>
          <w:rFonts w:ascii="Arial" w:eastAsia="Calibri" w:hAnsi="Arial" w:cs="Arial"/>
          <w:bCs/>
          <w:sz w:val="20"/>
          <w:lang w:eastAsia="en-US"/>
        </w:rPr>
        <w:t xml:space="preserve"> other considerations that vary across the business and regulatory experience of such firms across the EU.</w:t>
      </w:r>
    </w:p>
    <w:p w:rsidR="008C763A" w:rsidRPr="003D0566" w:rsidRDefault="008C763A" w:rsidP="00B8588E">
      <w:pPr>
        <w:tabs>
          <w:tab w:val="clear" w:pos="851"/>
          <w:tab w:val="clear" w:pos="9356"/>
          <w:tab w:val="left" w:pos="567"/>
        </w:tabs>
        <w:autoSpaceDE w:val="0"/>
        <w:autoSpaceDN w:val="0"/>
        <w:adjustRightInd w:val="0"/>
        <w:spacing w:beforeLines="60" w:before="144" w:afterLines="60" w:after="144" w:line="300" w:lineRule="exact"/>
        <w:ind w:left="1440"/>
        <w:rPr>
          <w:rFonts w:ascii="Arial" w:eastAsia="Calibri" w:hAnsi="Arial" w:cs="Arial"/>
          <w:bCs/>
          <w:sz w:val="20"/>
          <w:lang w:eastAsia="en-US"/>
        </w:rPr>
      </w:pPr>
      <w:r>
        <w:rPr>
          <w:rFonts w:ascii="Arial" w:eastAsia="Calibri" w:hAnsi="Arial" w:cs="Arial"/>
          <w:b/>
          <w:bCs/>
          <w:sz w:val="20"/>
          <w:lang w:eastAsia="en-US"/>
        </w:rPr>
        <w:t>Document</w:t>
      </w:r>
      <w:r w:rsidRPr="008C763A">
        <w:rPr>
          <w:rFonts w:ascii="Arial" w:eastAsia="Calibri" w:hAnsi="Arial" w:cs="Arial"/>
          <w:bCs/>
          <w:sz w:val="20"/>
          <w:lang w:eastAsia="en-US"/>
        </w:rPr>
        <w:t>:</w:t>
      </w:r>
    </w:p>
    <w:p w:rsidR="00816B55" w:rsidRPr="003D0566" w:rsidRDefault="007307AF" w:rsidP="008C763A">
      <w:pPr>
        <w:numPr>
          <w:ilvl w:val="0"/>
          <w:numId w:val="38"/>
        </w:numPr>
        <w:tabs>
          <w:tab w:val="clear" w:pos="851"/>
          <w:tab w:val="clear" w:pos="9356"/>
          <w:tab w:val="left" w:pos="567"/>
        </w:tabs>
        <w:autoSpaceDE w:val="0"/>
        <w:autoSpaceDN w:val="0"/>
        <w:adjustRightInd w:val="0"/>
        <w:spacing w:beforeLines="60" w:before="144" w:afterLines="60" w:after="144" w:line="300" w:lineRule="exact"/>
        <w:rPr>
          <w:rFonts w:ascii="Arial" w:eastAsia="Calibri" w:hAnsi="Arial" w:cs="Arial"/>
          <w:bCs/>
          <w:sz w:val="20"/>
          <w:lang w:eastAsia="en-US"/>
        </w:rPr>
      </w:pPr>
      <w:hyperlink r:id="rId13" w:history="1">
        <w:r w:rsidR="00816B55" w:rsidRPr="003D0566">
          <w:rPr>
            <w:rStyle w:val="Hyperlink"/>
            <w:rFonts w:ascii="Arial" w:eastAsia="Calibri" w:hAnsi="Arial" w:cs="Arial"/>
            <w:bCs/>
            <w:sz w:val="20"/>
            <w:lang w:eastAsia="en-US"/>
          </w:rPr>
          <w:t xml:space="preserve">Brexit and the UK Withdrawal Act </w:t>
        </w:r>
        <w:r w:rsidR="001825EB">
          <w:rPr>
            <w:rStyle w:val="Hyperlink"/>
            <w:rFonts w:ascii="Arial" w:eastAsia="Calibri" w:hAnsi="Arial" w:cs="Arial"/>
            <w:bCs/>
            <w:sz w:val="20"/>
            <w:lang w:eastAsia="en-US"/>
          </w:rPr>
          <w:t>–</w:t>
        </w:r>
        <w:r w:rsidR="00816B55" w:rsidRPr="003D0566">
          <w:rPr>
            <w:rStyle w:val="Hyperlink"/>
            <w:rFonts w:ascii="Arial" w:eastAsia="Calibri" w:hAnsi="Arial" w:cs="Arial"/>
            <w:bCs/>
            <w:sz w:val="20"/>
            <w:lang w:eastAsia="en-US"/>
          </w:rPr>
          <w:t xml:space="preserve"> </w:t>
        </w:r>
        <w:r w:rsidR="001825EB">
          <w:rPr>
            <w:rStyle w:val="Hyperlink"/>
            <w:rFonts w:ascii="Arial" w:eastAsia="Calibri" w:hAnsi="Arial" w:cs="Arial"/>
            <w:bCs/>
            <w:sz w:val="20"/>
            <w:lang w:eastAsia="en-US"/>
          </w:rPr>
          <w:t xml:space="preserve">Power Point </w:t>
        </w:r>
        <w:r w:rsidR="00816B55" w:rsidRPr="003D0566">
          <w:rPr>
            <w:rStyle w:val="Hyperlink"/>
            <w:rFonts w:ascii="Arial" w:eastAsia="Calibri" w:hAnsi="Arial" w:cs="Arial"/>
            <w:bCs/>
            <w:sz w:val="20"/>
            <w:lang w:eastAsia="en-US"/>
          </w:rPr>
          <w:t>presentation by Joseph Gavin</w:t>
        </w:r>
      </w:hyperlink>
      <w:r w:rsidR="00061E8B">
        <w:rPr>
          <w:rStyle w:val="Hyperlink"/>
          <w:rFonts w:ascii="Arial" w:eastAsia="Calibri" w:hAnsi="Arial" w:cs="Arial"/>
          <w:bCs/>
          <w:sz w:val="20"/>
          <w:lang w:eastAsia="en-US"/>
        </w:rPr>
        <w:t>.</w:t>
      </w:r>
    </w:p>
    <w:p w:rsidR="008C763A" w:rsidRDefault="008C763A" w:rsidP="00B8588E">
      <w:pPr>
        <w:tabs>
          <w:tab w:val="clear" w:pos="851"/>
          <w:tab w:val="clear" w:pos="9356"/>
          <w:tab w:val="left" w:pos="567"/>
        </w:tabs>
        <w:autoSpaceDE w:val="0"/>
        <w:autoSpaceDN w:val="0"/>
        <w:adjustRightInd w:val="0"/>
        <w:spacing w:beforeLines="60" w:before="144" w:afterLines="60" w:after="144" w:line="300" w:lineRule="exact"/>
        <w:ind w:left="1440"/>
        <w:rPr>
          <w:rFonts w:ascii="Arial" w:eastAsia="Calibri" w:hAnsi="Arial" w:cs="Arial"/>
          <w:b/>
          <w:bCs/>
          <w:sz w:val="20"/>
          <w:lang w:eastAsia="en-US"/>
        </w:rPr>
      </w:pPr>
    </w:p>
    <w:p w:rsidR="00AB66D7" w:rsidRPr="003D0566" w:rsidRDefault="008D73E6" w:rsidP="00B8588E">
      <w:pPr>
        <w:tabs>
          <w:tab w:val="clear" w:pos="851"/>
          <w:tab w:val="clear" w:pos="9356"/>
          <w:tab w:val="left" w:pos="567"/>
        </w:tabs>
        <w:autoSpaceDE w:val="0"/>
        <w:autoSpaceDN w:val="0"/>
        <w:adjustRightInd w:val="0"/>
        <w:spacing w:beforeLines="60" w:before="144" w:afterLines="60" w:after="144" w:line="300" w:lineRule="exact"/>
        <w:ind w:left="1440"/>
        <w:rPr>
          <w:rFonts w:ascii="Arial" w:eastAsia="Calibri" w:hAnsi="Arial" w:cs="Arial"/>
          <w:bCs/>
          <w:sz w:val="20"/>
          <w:lang w:eastAsia="en-US"/>
        </w:rPr>
      </w:pPr>
      <w:r w:rsidRPr="003D0566">
        <w:rPr>
          <w:rFonts w:ascii="Arial" w:eastAsia="Calibri" w:hAnsi="Arial" w:cs="Arial"/>
          <w:b/>
          <w:bCs/>
          <w:sz w:val="20"/>
          <w:lang w:eastAsia="en-US"/>
        </w:rPr>
        <w:t>Subsequent t</w:t>
      </w:r>
      <w:r w:rsidR="00B731A7" w:rsidRPr="003D0566">
        <w:rPr>
          <w:rFonts w:ascii="Arial" w:eastAsia="Calibri" w:hAnsi="Arial" w:cs="Arial"/>
          <w:b/>
          <w:bCs/>
          <w:sz w:val="20"/>
          <w:lang w:eastAsia="en-US"/>
        </w:rPr>
        <w:t xml:space="preserve">opics for discussions with </w:t>
      </w:r>
      <w:r w:rsidR="00670624" w:rsidRPr="003D0566">
        <w:rPr>
          <w:rFonts w:ascii="Arial" w:eastAsia="Calibri" w:hAnsi="Arial" w:cs="Arial"/>
          <w:b/>
          <w:bCs/>
          <w:sz w:val="20"/>
          <w:lang w:eastAsia="en-US"/>
        </w:rPr>
        <w:t xml:space="preserve">presentation from the </w:t>
      </w:r>
      <w:r w:rsidR="00B731A7" w:rsidRPr="003D0566">
        <w:rPr>
          <w:rFonts w:ascii="Arial" w:eastAsia="Calibri" w:hAnsi="Arial" w:cs="Arial"/>
          <w:b/>
          <w:bCs/>
          <w:sz w:val="20"/>
          <w:lang w:eastAsia="en-US"/>
        </w:rPr>
        <w:t>EFMLG members:</w:t>
      </w:r>
    </w:p>
    <w:p w:rsidR="00AB66D7" w:rsidRPr="00DB62D4" w:rsidRDefault="00AB66D7" w:rsidP="00B8588E">
      <w:pPr>
        <w:numPr>
          <w:ilvl w:val="1"/>
          <w:numId w:val="35"/>
        </w:numPr>
        <w:tabs>
          <w:tab w:val="clear" w:pos="851"/>
          <w:tab w:val="clear" w:pos="9356"/>
          <w:tab w:val="left" w:pos="567"/>
        </w:tabs>
        <w:autoSpaceDE w:val="0"/>
        <w:autoSpaceDN w:val="0"/>
        <w:adjustRightInd w:val="0"/>
        <w:spacing w:beforeLines="60" w:before="144" w:afterLines="60" w:after="144" w:line="300" w:lineRule="exact"/>
        <w:rPr>
          <w:rFonts w:ascii="Arial" w:eastAsia="Calibri" w:hAnsi="Arial" w:cs="Arial"/>
          <w:bCs/>
          <w:i/>
          <w:sz w:val="20"/>
          <w:lang w:eastAsia="en-US"/>
        </w:rPr>
      </w:pPr>
      <w:r w:rsidRPr="00DB62D4">
        <w:rPr>
          <w:rFonts w:ascii="Arial" w:hAnsi="Arial" w:cs="Arial"/>
          <w:i/>
          <w:sz w:val="20"/>
        </w:rPr>
        <w:t>Choice of law, jurisdiction, recognition of judgments (Bart</w:t>
      </w:r>
      <w:r w:rsidR="009210E6" w:rsidRPr="00DB62D4">
        <w:rPr>
          <w:rFonts w:ascii="Arial" w:hAnsi="Arial" w:cs="Arial"/>
          <w:i/>
          <w:sz w:val="20"/>
        </w:rPr>
        <w:t xml:space="preserve"> </w:t>
      </w:r>
      <w:proofErr w:type="spellStart"/>
      <w:r w:rsidR="009210E6" w:rsidRPr="00DB62D4">
        <w:rPr>
          <w:rFonts w:ascii="Arial" w:hAnsi="Arial" w:cs="Arial"/>
          <w:i/>
          <w:sz w:val="20"/>
        </w:rPr>
        <w:t>Broucke</w:t>
      </w:r>
      <w:proofErr w:type="spellEnd"/>
      <w:r w:rsidRPr="00DB62D4">
        <w:rPr>
          <w:rFonts w:ascii="Arial" w:hAnsi="Arial" w:cs="Arial"/>
          <w:i/>
          <w:sz w:val="20"/>
        </w:rPr>
        <w:t>)</w:t>
      </w:r>
      <w:r w:rsidR="00351BF4" w:rsidRPr="00DB62D4">
        <w:rPr>
          <w:rFonts w:ascii="Arial" w:hAnsi="Arial" w:cs="Arial"/>
          <w:i/>
          <w:sz w:val="20"/>
        </w:rPr>
        <w:t>.</w:t>
      </w:r>
    </w:p>
    <w:p w:rsidR="00B810DA" w:rsidRDefault="00B810DA" w:rsidP="00B810DA">
      <w:pPr>
        <w:tabs>
          <w:tab w:val="clear" w:pos="851"/>
          <w:tab w:val="clear" w:pos="9356"/>
          <w:tab w:val="left" w:pos="567"/>
        </w:tabs>
        <w:autoSpaceDE w:val="0"/>
        <w:autoSpaceDN w:val="0"/>
        <w:adjustRightInd w:val="0"/>
        <w:spacing w:beforeLines="60" w:before="144" w:afterLines="60" w:after="144" w:line="300" w:lineRule="exact"/>
        <w:ind w:left="2563" w:hanging="763"/>
        <w:rPr>
          <w:rFonts w:ascii="Arial" w:eastAsia="Calibri" w:hAnsi="Arial" w:cs="Arial"/>
          <w:b/>
          <w:bCs/>
          <w:sz w:val="20"/>
          <w:lang w:val="fr-FR" w:eastAsia="en-US"/>
        </w:rPr>
      </w:pPr>
      <w:r w:rsidRPr="00B810DA">
        <w:rPr>
          <w:rFonts w:ascii="Arial" w:eastAsia="Calibri" w:hAnsi="Arial" w:cs="Arial"/>
          <w:b/>
          <w:bCs/>
          <w:sz w:val="20"/>
          <w:lang w:val="fr-FR" w:eastAsia="en-US"/>
        </w:rPr>
        <w:t>Documents:</w:t>
      </w:r>
    </w:p>
    <w:p w:rsidR="00B810DA" w:rsidRPr="00B810DA" w:rsidRDefault="007307AF" w:rsidP="00B810DA">
      <w:pPr>
        <w:numPr>
          <w:ilvl w:val="2"/>
          <w:numId w:val="35"/>
        </w:numPr>
        <w:tabs>
          <w:tab w:val="clear" w:pos="851"/>
          <w:tab w:val="clear" w:pos="9356"/>
          <w:tab w:val="left" w:pos="567"/>
        </w:tabs>
        <w:autoSpaceDE w:val="0"/>
        <w:autoSpaceDN w:val="0"/>
        <w:adjustRightInd w:val="0"/>
        <w:spacing w:beforeLines="60" w:before="144" w:afterLines="60" w:after="144" w:line="300" w:lineRule="exact"/>
        <w:rPr>
          <w:rStyle w:val="Hyperlink"/>
          <w:rFonts w:ascii="Arial" w:eastAsia="Calibri" w:hAnsi="Arial"/>
          <w:bCs/>
          <w:lang w:eastAsia="en-US"/>
        </w:rPr>
      </w:pPr>
      <w:hyperlink r:id="rId14" w:history="1">
        <w:r w:rsidR="001825EB" w:rsidRPr="000C47B9">
          <w:rPr>
            <w:rStyle w:val="Hyperlink"/>
            <w:rFonts w:ascii="Arial" w:eastAsia="Calibri" w:hAnsi="Arial" w:cs="Arial"/>
            <w:bCs/>
            <w:sz w:val="20"/>
            <w:lang w:eastAsia="en-US"/>
          </w:rPr>
          <w:t>Power Point p</w:t>
        </w:r>
        <w:r w:rsidR="00B810DA" w:rsidRPr="000C47B9">
          <w:rPr>
            <w:rStyle w:val="Hyperlink"/>
            <w:rFonts w:ascii="Arial" w:eastAsia="Calibri" w:hAnsi="Arial" w:cs="Arial"/>
            <w:bCs/>
            <w:sz w:val="20"/>
            <w:lang w:eastAsia="en-US"/>
          </w:rPr>
          <w:t xml:space="preserve">resentation by Bart </w:t>
        </w:r>
        <w:proofErr w:type="spellStart"/>
        <w:r w:rsidR="00B810DA" w:rsidRPr="000C47B9">
          <w:rPr>
            <w:rStyle w:val="Hyperlink"/>
            <w:rFonts w:ascii="Arial" w:eastAsia="Calibri" w:hAnsi="Arial" w:cs="Arial"/>
            <w:bCs/>
            <w:sz w:val="20"/>
            <w:lang w:eastAsia="en-US"/>
          </w:rPr>
          <w:t>Broucke</w:t>
        </w:r>
        <w:proofErr w:type="spellEnd"/>
      </w:hyperlink>
      <w:r w:rsidR="00061E8B">
        <w:rPr>
          <w:rStyle w:val="Hyperlink"/>
          <w:rFonts w:ascii="Arial" w:eastAsia="Calibri" w:hAnsi="Arial" w:cs="Arial"/>
          <w:bCs/>
          <w:sz w:val="20"/>
          <w:lang w:eastAsia="en-US"/>
        </w:rPr>
        <w:t>.</w:t>
      </w:r>
      <w:r w:rsidR="00B810DA" w:rsidRPr="00B810DA">
        <w:rPr>
          <w:rStyle w:val="Hyperlink"/>
          <w:rFonts w:ascii="Arial" w:eastAsia="Calibri" w:hAnsi="Arial"/>
          <w:bCs/>
          <w:lang w:eastAsia="en-US"/>
        </w:rPr>
        <w:t xml:space="preserve"> </w:t>
      </w:r>
    </w:p>
    <w:p w:rsidR="00B810DA" w:rsidRPr="00B810DA" w:rsidRDefault="007307AF" w:rsidP="00B810DA">
      <w:pPr>
        <w:numPr>
          <w:ilvl w:val="2"/>
          <w:numId w:val="35"/>
        </w:numPr>
        <w:tabs>
          <w:tab w:val="clear" w:pos="851"/>
          <w:tab w:val="clear" w:pos="9356"/>
          <w:tab w:val="left" w:pos="567"/>
        </w:tabs>
        <w:autoSpaceDE w:val="0"/>
        <w:autoSpaceDN w:val="0"/>
        <w:adjustRightInd w:val="0"/>
        <w:spacing w:beforeLines="60" w:before="144" w:afterLines="60" w:after="144" w:line="300" w:lineRule="exact"/>
        <w:rPr>
          <w:rStyle w:val="Hyperlink"/>
          <w:rFonts w:ascii="Arial" w:eastAsia="Calibri" w:hAnsi="Arial"/>
          <w:bCs/>
          <w:lang w:eastAsia="en-US"/>
        </w:rPr>
      </w:pPr>
      <w:hyperlink r:id="rId15" w:history="1">
        <w:r w:rsidR="00B810DA" w:rsidRPr="00B810DA">
          <w:rPr>
            <w:rStyle w:val="Hyperlink"/>
            <w:rFonts w:ascii="Arial" w:eastAsia="Calibri" w:hAnsi="Arial" w:cs="Arial"/>
            <w:bCs/>
            <w:sz w:val="20"/>
            <w:lang w:eastAsia="en-US"/>
          </w:rPr>
          <w:t>B</w:t>
        </w:r>
        <w:r w:rsidR="00F468A0">
          <w:rPr>
            <w:rStyle w:val="Hyperlink"/>
            <w:rFonts w:ascii="Arial" w:eastAsia="Calibri" w:hAnsi="Arial" w:cs="Arial"/>
            <w:bCs/>
            <w:sz w:val="20"/>
            <w:lang w:eastAsia="en-US"/>
          </w:rPr>
          <w:t>rexit</w:t>
        </w:r>
        <w:r w:rsidR="00B810DA" w:rsidRPr="00B810DA">
          <w:rPr>
            <w:rStyle w:val="Hyperlink"/>
            <w:rFonts w:ascii="Arial" w:eastAsia="Calibri" w:hAnsi="Arial" w:cs="Arial"/>
            <w:bCs/>
            <w:sz w:val="20"/>
            <w:lang w:eastAsia="en-US"/>
          </w:rPr>
          <w:t>: The way forward for applicable law and civil jurisdiction and judgements? Clifford Chance, August, 2017</w:t>
        </w:r>
      </w:hyperlink>
      <w:r w:rsidR="00FD0E5B">
        <w:rPr>
          <w:rStyle w:val="Hyperlink"/>
          <w:rFonts w:ascii="Arial" w:eastAsia="Calibri" w:hAnsi="Arial" w:cs="Arial"/>
          <w:bCs/>
          <w:sz w:val="20"/>
          <w:lang w:eastAsia="en-US"/>
        </w:rPr>
        <w:t>.</w:t>
      </w:r>
    </w:p>
    <w:p w:rsidR="00B810DA" w:rsidRPr="00B810DA" w:rsidRDefault="007307AF" w:rsidP="00B810DA">
      <w:pPr>
        <w:numPr>
          <w:ilvl w:val="2"/>
          <w:numId w:val="35"/>
        </w:numPr>
        <w:tabs>
          <w:tab w:val="clear" w:pos="851"/>
          <w:tab w:val="clear" w:pos="9356"/>
          <w:tab w:val="left" w:pos="567"/>
        </w:tabs>
        <w:autoSpaceDE w:val="0"/>
        <w:autoSpaceDN w:val="0"/>
        <w:adjustRightInd w:val="0"/>
        <w:spacing w:beforeLines="60" w:before="144" w:afterLines="60" w:after="144" w:line="300" w:lineRule="exact"/>
        <w:rPr>
          <w:rStyle w:val="Hyperlink"/>
          <w:rFonts w:ascii="Arial" w:eastAsia="Calibri" w:hAnsi="Arial"/>
          <w:bCs/>
          <w:lang w:eastAsia="en-US"/>
        </w:rPr>
      </w:pPr>
      <w:hyperlink r:id="rId16" w:history="1">
        <w:r w:rsidR="00B810DA" w:rsidRPr="00B810DA">
          <w:rPr>
            <w:rStyle w:val="Hyperlink"/>
            <w:rFonts w:ascii="Arial" w:eastAsia="Calibri" w:hAnsi="Arial" w:cs="Arial"/>
            <w:bCs/>
            <w:sz w:val="20"/>
            <w:lang w:eastAsia="en-US"/>
          </w:rPr>
          <w:t>Brexit_and_jurisdiction_</w:t>
        </w:r>
        <w:r w:rsidR="00B810DA" w:rsidRPr="00B810DA">
          <w:rPr>
            <w:rStyle w:val="Hyperlink"/>
            <w:rFonts w:ascii="Arial" w:eastAsia="Calibri" w:hAnsi="Arial" w:cs="Arial"/>
            <w:sz w:val="20"/>
          </w:rPr>
          <w:t>clauses</w:t>
        </w:r>
        <w:r w:rsidR="00B810DA" w:rsidRPr="00B810DA">
          <w:rPr>
            <w:rStyle w:val="Hyperlink"/>
            <w:rFonts w:ascii="Arial" w:eastAsia="Calibri" w:hAnsi="Arial" w:cs="Arial"/>
            <w:bCs/>
            <w:sz w:val="20"/>
            <w:lang w:eastAsia="en-US"/>
          </w:rPr>
          <w:t>_Choice_of_English_law_following_the Brexit</w:t>
        </w:r>
        <w:r w:rsidR="00B810DA">
          <w:rPr>
            <w:rStyle w:val="Hyperlink"/>
            <w:rFonts w:ascii="Arial" w:eastAsia="Calibri" w:hAnsi="Arial" w:cs="Arial"/>
            <w:bCs/>
            <w:sz w:val="20"/>
            <w:lang w:eastAsia="en-US"/>
          </w:rPr>
          <w:t xml:space="preserve">, </w:t>
        </w:r>
        <w:r w:rsidR="00B810DA" w:rsidRPr="00B810DA">
          <w:rPr>
            <w:rStyle w:val="Hyperlink"/>
            <w:rFonts w:ascii="Arial" w:eastAsia="Calibri" w:hAnsi="Arial" w:cs="Arial"/>
            <w:bCs/>
            <w:sz w:val="20"/>
            <w:lang w:eastAsia="en-US"/>
          </w:rPr>
          <w:t>Clifford Chance</w:t>
        </w:r>
      </w:hyperlink>
      <w:r w:rsidR="00B810DA" w:rsidRPr="00B810DA">
        <w:rPr>
          <w:rStyle w:val="Hyperlink"/>
          <w:rFonts w:ascii="Arial" w:eastAsia="Calibri" w:hAnsi="Arial" w:cs="Arial"/>
          <w:bCs/>
          <w:sz w:val="20"/>
          <w:lang w:eastAsia="en-US"/>
        </w:rPr>
        <w:t>, June 2017</w:t>
      </w:r>
      <w:r w:rsidR="00FD0E5B">
        <w:rPr>
          <w:rStyle w:val="Hyperlink"/>
          <w:rFonts w:ascii="Arial" w:eastAsia="Calibri" w:hAnsi="Arial" w:cs="Arial"/>
          <w:bCs/>
          <w:sz w:val="20"/>
          <w:lang w:eastAsia="en-US"/>
        </w:rPr>
        <w:t>.</w:t>
      </w:r>
    </w:p>
    <w:p w:rsidR="00B810DA" w:rsidRPr="00B810DA" w:rsidRDefault="007307AF" w:rsidP="00B810DA">
      <w:pPr>
        <w:numPr>
          <w:ilvl w:val="2"/>
          <w:numId w:val="35"/>
        </w:numPr>
        <w:tabs>
          <w:tab w:val="clear" w:pos="851"/>
          <w:tab w:val="clear" w:pos="9356"/>
          <w:tab w:val="left" w:pos="567"/>
        </w:tabs>
        <w:autoSpaceDE w:val="0"/>
        <w:autoSpaceDN w:val="0"/>
        <w:adjustRightInd w:val="0"/>
        <w:spacing w:beforeLines="60" w:before="144" w:afterLines="60" w:after="144" w:line="300" w:lineRule="exact"/>
        <w:rPr>
          <w:rStyle w:val="Hyperlink"/>
          <w:rFonts w:ascii="Arial" w:eastAsia="Calibri" w:hAnsi="Arial" w:cs="Arial"/>
          <w:bCs/>
          <w:sz w:val="20"/>
          <w:lang w:eastAsia="en-US"/>
        </w:rPr>
      </w:pPr>
      <w:hyperlink r:id="rId17" w:history="1">
        <w:r w:rsidR="00B810DA" w:rsidRPr="00B810DA">
          <w:rPr>
            <w:rStyle w:val="Hyperlink"/>
            <w:rFonts w:ascii="Arial" w:eastAsia="Calibri" w:hAnsi="Arial" w:cs="Arial"/>
            <w:bCs/>
            <w:sz w:val="20"/>
            <w:lang w:eastAsia="en-US"/>
          </w:rPr>
          <w:t>FMLC paper on Brexit - December 2016</w:t>
        </w:r>
      </w:hyperlink>
      <w:r w:rsidR="00FD0E5B">
        <w:rPr>
          <w:rStyle w:val="Hyperlink"/>
          <w:rFonts w:ascii="Arial" w:eastAsia="Calibri" w:hAnsi="Arial" w:cs="Arial"/>
          <w:bCs/>
          <w:sz w:val="20"/>
          <w:lang w:eastAsia="en-US"/>
        </w:rPr>
        <w:t>.</w:t>
      </w:r>
    </w:p>
    <w:p w:rsidR="00B810DA" w:rsidRPr="00B810DA" w:rsidRDefault="00B810DA" w:rsidP="00B810DA">
      <w:pPr>
        <w:tabs>
          <w:tab w:val="clear" w:pos="851"/>
          <w:tab w:val="clear" w:pos="9356"/>
          <w:tab w:val="left" w:pos="567"/>
        </w:tabs>
        <w:autoSpaceDE w:val="0"/>
        <w:autoSpaceDN w:val="0"/>
        <w:adjustRightInd w:val="0"/>
        <w:spacing w:beforeLines="60" w:before="144" w:afterLines="60" w:after="144" w:line="300" w:lineRule="exact"/>
        <w:ind w:left="2563" w:hanging="763"/>
        <w:rPr>
          <w:rFonts w:ascii="Arial" w:eastAsia="Calibri" w:hAnsi="Arial" w:cs="Arial"/>
          <w:b/>
          <w:bCs/>
          <w:sz w:val="20"/>
          <w:lang w:eastAsia="en-US"/>
        </w:rPr>
      </w:pPr>
    </w:p>
    <w:p w:rsidR="00A014FE" w:rsidRPr="00DB62D4" w:rsidRDefault="009210E6" w:rsidP="00A014FE">
      <w:pPr>
        <w:numPr>
          <w:ilvl w:val="1"/>
          <w:numId w:val="35"/>
        </w:numPr>
        <w:tabs>
          <w:tab w:val="clear" w:pos="851"/>
          <w:tab w:val="clear" w:pos="9356"/>
          <w:tab w:val="left" w:pos="567"/>
        </w:tabs>
        <w:autoSpaceDE w:val="0"/>
        <w:autoSpaceDN w:val="0"/>
        <w:adjustRightInd w:val="0"/>
        <w:spacing w:beforeLines="60" w:before="144" w:afterLines="60" w:after="144" w:line="300" w:lineRule="exact"/>
        <w:rPr>
          <w:rFonts w:ascii="Arial" w:hAnsi="Arial" w:cs="Arial"/>
          <w:i/>
          <w:sz w:val="20"/>
        </w:rPr>
      </w:pPr>
      <w:r w:rsidRPr="00DB62D4">
        <w:rPr>
          <w:rFonts w:ascii="Arial" w:hAnsi="Arial" w:cs="Arial"/>
          <w:i/>
          <w:sz w:val="20"/>
        </w:rPr>
        <w:t xml:space="preserve">Other issues, including the implications of a new law on Small Business, Enterprise and Employment Act 2015 expected to come into effect in </w:t>
      </w:r>
      <w:r w:rsidR="00415121" w:rsidRPr="00DB62D4">
        <w:rPr>
          <w:rFonts w:ascii="Arial" w:hAnsi="Arial" w:cs="Arial"/>
          <w:i/>
          <w:sz w:val="20"/>
        </w:rPr>
        <w:t>Q4</w:t>
      </w:r>
      <w:r w:rsidRPr="00DB62D4">
        <w:rPr>
          <w:rFonts w:ascii="Arial" w:hAnsi="Arial" w:cs="Arial"/>
          <w:i/>
          <w:sz w:val="20"/>
        </w:rPr>
        <w:t xml:space="preserve"> 2017 (Chandra </w:t>
      </w:r>
      <w:proofErr w:type="spellStart"/>
      <w:r w:rsidRPr="00DB62D4">
        <w:rPr>
          <w:rFonts w:ascii="Arial" w:hAnsi="Arial" w:cs="Arial"/>
          <w:i/>
          <w:sz w:val="20"/>
        </w:rPr>
        <w:t>Bhargavan</w:t>
      </w:r>
      <w:proofErr w:type="spellEnd"/>
      <w:r w:rsidRPr="00DB62D4">
        <w:rPr>
          <w:rFonts w:ascii="Arial" w:hAnsi="Arial" w:cs="Arial"/>
          <w:i/>
          <w:sz w:val="20"/>
        </w:rPr>
        <w:t>)</w:t>
      </w:r>
      <w:r w:rsidR="00351BF4" w:rsidRPr="00DB62D4">
        <w:rPr>
          <w:rFonts w:ascii="Arial" w:hAnsi="Arial" w:cs="Arial"/>
          <w:i/>
          <w:sz w:val="20"/>
        </w:rPr>
        <w:t>.</w:t>
      </w:r>
      <w:r w:rsidR="00E50FC0" w:rsidRPr="00DB62D4">
        <w:rPr>
          <w:rFonts w:ascii="Arial" w:hAnsi="Arial" w:cs="Arial"/>
          <w:i/>
          <w:sz w:val="20"/>
        </w:rPr>
        <w:t xml:space="preserve"> </w:t>
      </w:r>
    </w:p>
    <w:p w:rsidR="00B810DA" w:rsidRPr="003D0566" w:rsidRDefault="00B810DA" w:rsidP="00B810DA">
      <w:pPr>
        <w:tabs>
          <w:tab w:val="clear" w:pos="851"/>
          <w:tab w:val="clear" w:pos="9356"/>
          <w:tab w:val="left" w:pos="567"/>
        </w:tabs>
        <w:autoSpaceDE w:val="0"/>
        <w:autoSpaceDN w:val="0"/>
        <w:adjustRightInd w:val="0"/>
        <w:spacing w:beforeLines="60" w:before="144" w:afterLines="60" w:after="144" w:line="300" w:lineRule="exact"/>
        <w:ind w:left="1843" w:hanging="763"/>
        <w:rPr>
          <w:rFonts w:ascii="Arial" w:eastAsia="Calibri" w:hAnsi="Arial" w:cs="Arial"/>
          <w:b/>
          <w:bCs/>
          <w:sz w:val="20"/>
          <w:lang w:val="fr-FR" w:eastAsia="en-US"/>
        </w:rPr>
      </w:pPr>
      <w:r w:rsidRPr="00B810DA">
        <w:rPr>
          <w:rFonts w:ascii="Arial" w:eastAsia="Calibri" w:hAnsi="Arial" w:cs="Arial"/>
          <w:b/>
          <w:bCs/>
          <w:sz w:val="20"/>
          <w:lang w:eastAsia="en-US"/>
        </w:rPr>
        <w:tab/>
      </w:r>
      <w:r w:rsidRPr="003D0566">
        <w:rPr>
          <w:rFonts w:ascii="Arial" w:eastAsia="Calibri" w:hAnsi="Arial" w:cs="Arial"/>
          <w:b/>
          <w:bCs/>
          <w:sz w:val="20"/>
          <w:lang w:val="fr-FR" w:eastAsia="en-US"/>
        </w:rPr>
        <w:t>Document</w:t>
      </w:r>
      <w:r>
        <w:rPr>
          <w:rFonts w:ascii="Arial" w:eastAsia="Calibri" w:hAnsi="Arial" w:cs="Arial"/>
          <w:b/>
          <w:bCs/>
          <w:sz w:val="20"/>
          <w:lang w:val="fr-FR" w:eastAsia="en-US"/>
        </w:rPr>
        <w:t>s</w:t>
      </w:r>
      <w:r w:rsidRPr="003D0566">
        <w:rPr>
          <w:rFonts w:ascii="Arial" w:eastAsia="Calibri" w:hAnsi="Arial" w:cs="Arial"/>
          <w:b/>
          <w:bCs/>
          <w:sz w:val="20"/>
          <w:lang w:val="fr-FR" w:eastAsia="en-US"/>
        </w:rPr>
        <w:t xml:space="preserve">: </w:t>
      </w:r>
    </w:p>
    <w:p w:rsidR="00B810DA" w:rsidRPr="00A00A30" w:rsidRDefault="007307AF" w:rsidP="00B810DA">
      <w:pPr>
        <w:numPr>
          <w:ilvl w:val="2"/>
          <w:numId w:val="35"/>
        </w:numPr>
        <w:tabs>
          <w:tab w:val="clear" w:pos="851"/>
          <w:tab w:val="clear" w:pos="9356"/>
          <w:tab w:val="left" w:pos="567"/>
        </w:tabs>
        <w:autoSpaceDE w:val="0"/>
        <w:autoSpaceDN w:val="0"/>
        <w:adjustRightInd w:val="0"/>
        <w:spacing w:beforeLines="60" w:before="144" w:afterLines="60" w:after="144" w:line="300" w:lineRule="exact"/>
        <w:rPr>
          <w:rFonts w:ascii="Arial" w:eastAsia="Calibri" w:hAnsi="Arial" w:cs="Arial"/>
          <w:bCs/>
          <w:sz w:val="20"/>
          <w:lang w:eastAsia="en-US"/>
        </w:rPr>
      </w:pPr>
      <w:hyperlink r:id="rId18" w:history="1">
        <w:r w:rsidR="007820DD">
          <w:rPr>
            <w:rStyle w:val="Hyperlink"/>
            <w:rFonts w:ascii="Arial" w:eastAsia="Calibri" w:hAnsi="Arial" w:cs="Arial"/>
            <w:bCs/>
            <w:sz w:val="20"/>
            <w:lang w:eastAsia="en-US"/>
          </w:rPr>
          <w:t>T</w:t>
        </w:r>
        <w:r w:rsidR="00B810DA" w:rsidRPr="00A00A30">
          <w:rPr>
            <w:rStyle w:val="Hyperlink"/>
            <w:rFonts w:ascii="Arial" w:eastAsia="Calibri" w:hAnsi="Arial" w:cs="Arial"/>
            <w:bCs/>
            <w:sz w:val="20"/>
            <w:lang w:eastAsia="en-US"/>
          </w:rPr>
          <w:t>he City of London Law Society’s</w:t>
        </w:r>
        <w:r w:rsidR="007820DD">
          <w:rPr>
            <w:rStyle w:val="Hyperlink"/>
            <w:rFonts w:ascii="Arial" w:eastAsia="Calibri" w:hAnsi="Arial" w:cs="Arial"/>
            <w:bCs/>
            <w:sz w:val="20"/>
            <w:lang w:eastAsia="en-US"/>
          </w:rPr>
          <w:t xml:space="preserve"> (CLLS)</w:t>
        </w:r>
        <w:r w:rsidR="00B810DA" w:rsidRPr="00A00A30">
          <w:rPr>
            <w:rStyle w:val="Hyperlink"/>
            <w:rFonts w:ascii="Arial" w:eastAsia="Calibri" w:hAnsi="Arial" w:cs="Arial"/>
            <w:bCs/>
            <w:sz w:val="20"/>
            <w:lang w:eastAsia="en-US"/>
          </w:rPr>
          <w:t xml:space="preserve"> submission to the UK Department of Business, Energy &amp; Industrial Strategy</w:t>
        </w:r>
      </w:hyperlink>
      <w:r w:rsidR="00FD0E5B">
        <w:rPr>
          <w:rStyle w:val="Hyperlink"/>
          <w:rFonts w:ascii="Arial" w:eastAsia="Calibri" w:hAnsi="Arial" w:cs="Arial"/>
          <w:bCs/>
          <w:sz w:val="20"/>
          <w:lang w:eastAsia="en-US"/>
        </w:rPr>
        <w:t>.</w:t>
      </w:r>
    </w:p>
    <w:p w:rsidR="00B810DA" w:rsidRDefault="007307AF" w:rsidP="00B810DA">
      <w:pPr>
        <w:numPr>
          <w:ilvl w:val="2"/>
          <w:numId w:val="35"/>
        </w:numPr>
        <w:tabs>
          <w:tab w:val="clear" w:pos="851"/>
          <w:tab w:val="clear" w:pos="9356"/>
          <w:tab w:val="left" w:pos="567"/>
        </w:tabs>
        <w:autoSpaceDE w:val="0"/>
        <w:autoSpaceDN w:val="0"/>
        <w:adjustRightInd w:val="0"/>
        <w:spacing w:beforeLines="60" w:before="144" w:afterLines="60" w:after="144" w:line="300" w:lineRule="exact"/>
        <w:rPr>
          <w:rFonts w:ascii="Arial" w:eastAsia="Calibri" w:hAnsi="Arial" w:cs="Arial"/>
          <w:bCs/>
          <w:sz w:val="20"/>
          <w:lang w:eastAsia="en-US"/>
        </w:rPr>
      </w:pPr>
      <w:hyperlink r:id="rId19" w:history="1">
        <w:r w:rsidR="00B810DA" w:rsidRPr="007820DD">
          <w:rPr>
            <w:rStyle w:val="Hyperlink"/>
            <w:rFonts w:ascii="Arial" w:hAnsi="Arial" w:cs="Arial"/>
            <w:sz w:val="20"/>
          </w:rPr>
          <w:t>ISDA letter support</w:t>
        </w:r>
        <w:r w:rsidR="007820DD" w:rsidRPr="007820DD">
          <w:rPr>
            <w:rStyle w:val="Hyperlink"/>
            <w:rFonts w:ascii="Arial" w:hAnsi="Arial" w:cs="Arial"/>
            <w:sz w:val="20"/>
          </w:rPr>
          <w:t>ing</w:t>
        </w:r>
        <w:r w:rsidR="00B810DA" w:rsidRPr="007820DD">
          <w:rPr>
            <w:rStyle w:val="Hyperlink"/>
            <w:rFonts w:ascii="Arial" w:hAnsi="Arial" w:cs="Arial"/>
            <w:sz w:val="20"/>
          </w:rPr>
          <w:t xml:space="preserve"> CLLS </w:t>
        </w:r>
        <w:r w:rsidR="007820DD" w:rsidRPr="007820DD">
          <w:rPr>
            <w:rStyle w:val="Hyperlink"/>
            <w:rFonts w:ascii="Arial" w:hAnsi="Arial" w:cs="Arial"/>
            <w:sz w:val="20"/>
          </w:rPr>
          <w:t>submission</w:t>
        </w:r>
      </w:hyperlink>
      <w:r w:rsidR="00FD0E5B">
        <w:rPr>
          <w:rFonts w:ascii="Arial" w:hAnsi="Arial" w:cs="Arial"/>
          <w:sz w:val="20"/>
        </w:rPr>
        <w:t>.</w:t>
      </w:r>
    </w:p>
    <w:p w:rsidR="00B810DA" w:rsidRPr="00B810DA" w:rsidRDefault="00B810DA" w:rsidP="00B810DA">
      <w:pPr>
        <w:tabs>
          <w:tab w:val="clear" w:pos="851"/>
          <w:tab w:val="clear" w:pos="9356"/>
          <w:tab w:val="left" w:pos="567"/>
        </w:tabs>
        <w:autoSpaceDE w:val="0"/>
        <w:autoSpaceDN w:val="0"/>
        <w:adjustRightInd w:val="0"/>
        <w:spacing w:beforeLines="60" w:before="144" w:afterLines="60" w:after="144" w:line="300" w:lineRule="exact"/>
        <w:ind w:left="1800"/>
        <w:rPr>
          <w:rFonts w:ascii="Arial" w:eastAsia="Calibri" w:hAnsi="Arial" w:cs="Arial"/>
          <w:bCs/>
          <w:sz w:val="20"/>
          <w:lang w:eastAsia="en-US"/>
        </w:rPr>
      </w:pPr>
    </w:p>
    <w:p w:rsidR="00E50FC0" w:rsidRPr="00DB62D4" w:rsidRDefault="00A014FE" w:rsidP="00A014FE">
      <w:pPr>
        <w:numPr>
          <w:ilvl w:val="1"/>
          <w:numId w:val="35"/>
        </w:numPr>
        <w:tabs>
          <w:tab w:val="clear" w:pos="851"/>
          <w:tab w:val="clear" w:pos="9356"/>
          <w:tab w:val="left" w:pos="567"/>
        </w:tabs>
        <w:autoSpaceDE w:val="0"/>
        <w:autoSpaceDN w:val="0"/>
        <w:adjustRightInd w:val="0"/>
        <w:spacing w:beforeLines="60" w:before="144" w:afterLines="60" w:after="144" w:line="300" w:lineRule="exact"/>
        <w:rPr>
          <w:rFonts w:ascii="Arial" w:hAnsi="Arial" w:cs="Arial"/>
          <w:i/>
          <w:sz w:val="20"/>
        </w:rPr>
      </w:pPr>
      <w:r w:rsidRPr="00DB62D4">
        <w:rPr>
          <w:rFonts w:ascii="Arial" w:hAnsi="Arial" w:cs="Arial"/>
          <w:i/>
          <w:sz w:val="20"/>
        </w:rPr>
        <w:t>Exchange of views on impact on EMIR and BRRD, Settlement Finality and access to EU Financial Markets (</w:t>
      </w:r>
      <w:proofErr w:type="spellStart"/>
      <w:r w:rsidRPr="00DB62D4">
        <w:rPr>
          <w:rFonts w:ascii="Arial" w:hAnsi="Arial" w:cs="Arial"/>
          <w:i/>
          <w:sz w:val="20"/>
        </w:rPr>
        <w:t>Passporting</w:t>
      </w:r>
      <w:proofErr w:type="spellEnd"/>
      <w:r w:rsidRPr="00DB62D4">
        <w:rPr>
          <w:rFonts w:ascii="Arial" w:hAnsi="Arial" w:cs="Arial"/>
          <w:i/>
          <w:sz w:val="20"/>
        </w:rPr>
        <w:t>, MiFID/</w:t>
      </w:r>
      <w:proofErr w:type="spellStart"/>
      <w:r w:rsidRPr="00DB62D4">
        <w:rPr>
          <w:rFonts w:ascii="Arial" w:hAnsi="Arial" w:cs="Arial"/>
          <w:i/>
          <w:sz w:val="20"/>
        </w:rPr>
        <w:t>MiFIR</w:t>
      </w:r>
      <w:proofErr w:type="spellEnd"/>
      <w:r w:rsidRPr="00DB62D4">
        <w:rPr>
          <w:rFonts w:ascii="Arial" w:hAnsi="Arial" w:cs="Arial"/>
          <w:i/>
          <w:sz w:val="20"/>
        </w:rPr>
        <w:t xml:space="preserve">/CRD IV). </w:t>
      </w:r>
    </w:p>
    <w:p w:rsidR="00A00A30" w:rsidRDefault="008C763A" w:rsidP="00B810DA">
      <w:pPr>
        <w:tabs>
          <w:tab w:val="clear" w:pos="851"/>
          <w:tab w:val="clear" w:pos="9356"/>
          <w:tab w:val="left" w:pos="567"/>
        </w:tabs>
        <w:autoSpaceDE w:val="0"/>
        <w:autoSpaceDN w:val="0"/>
        <w:adjustRightInd w:val="0"/>
        <w:spacing w:beforeLines="60" w:before="144" w:afterLines="60" w:after="144" w:line="300" w:lineRule="exact"/>
        <w:ind w:left="1080"/>
        <w:rPr>
          <w:rFonts w:ascii="Arial" w:eastAsia="Calibri" w:hAnsi="Arial" w:cs="Arial"/>
          <w:bCs/>
          <w:sz w:val="20"/>
          <w:lang w:eastAsia="en-US"/>
        </w:rPr>
      </w:pPr>
      <w:r w:rsidRPr="00B810DA">
        <w:rPr>
          <w:rFonts w:ascii="Arial" w:eastAsia="Calibri" w:hAnsi="Arial" w:cs="Arial"/>
          <w:b/>
          <w:bCs/>
          <w:sz w:val="20"/>
          <w:lang w:eastAsia="en-US"/>
        </w:rPr>
        <w:tab/>
      </w:r>
    </w:p>
    <w:p w:rsidR="00091E0A" w:rsidRPr="003D0566" w:rsidRDefault="000E2A60"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Cs/>
          <w:sz w:val="20"/>
          <w:lang w:eastAsia="en-US"/>
        </w:rPr>
      </w:pPr>
      <w:r w:rsidRPr="003D0566">
        <w:rPr>
          <w:rFonts w:ascii="Arial" w:eastAsia="Calibri" w:hAnsi="Arial" w:cs="Arial"/>
          <w:b/>
          <w:bCs/>
          <w:sz w:val="20"/>
          <w:lang w:eastAsia="en-US"/>
        </w:rPr>
        <w:t>Action point</w:t>
      </w:r>
      <w:r w:rsidR="00DB62D4">
        <w:rPr>
          <w:rFonts w:ascii="Arial" w:eastAsia="Calibri" w:hAnsi="Arial" w:cs="Arial"/>
          <w:b/>
          <w:bCs/>
          <w:sz w:val="20"/>
          <w:lang w:eastAsia="en-US"/>
        </w:rPr>
        <w:t xml:space="preserve"> to consider</w:t>
      </w:r>
      <w:r w:rsidRPr="003D0566">
        <w:rPr>
          <w:rFonts w:ascii="Arial" w:eastAsia="Calibri" w:hAnsi="Arial" w:cs="Arial"/>
          <w:bCs/>
          <w:sz w:val="20"/>
          <w:lang w:eastAsia="en-US"/>
        </w:rPr>
        <w:t>: Point for information.</w:t>
      </w:r>
      <w:r w:rsidR="003A1446" w:rsidRPr="003D0566">
        <w:rPr>
          <w:rFonts w:ascii="Arial" w:hAnsi="Arial" w:cs="Arial"/>
          <w:sz w:val="20"/>
        </w:rPr>
        <w:t xml:space="preserve"> </w:t>
      </w:r>
      <w:r w:rsidR="003A1446" w:rsidRPr="003D0566">
        <w:rPr>
          <w:rFonts w:ascii="Arial" w:eastAsia="Calibri" w:hAnsi="Arial" w:cs="Arial"/>
          <w:bCs/>
          <w:sz w:val="20"/>
          <w:lang w:eastAsia="en-US"/>
        </w:rPr>
        <w:t>Eventual action by the EFMLG will be considered.</w:t>
      </w:r>
    </w:p>
    <w:p w:rsidR="00D252F1" w:rsidRPr="003D0566" w:rsidRDefault="00D252F1" w:rsidP="00B8588E">
      <w:pPr>
        <w:tabs>
          <w:tab w:val="clear" w:pos="851"/>
          <w:tab w:val="clear" w:pos="9356"/>
          <w:tab w:val="left" w:pos="567"/>
        </w:tabs>
        <w:spacing w:beforeLines="60" w:before="144" w:afterLines="60" w:after="144" w:line="300" w:lineRule="exact"/>
        <w:jc w:val="center"/>
        <w:rPr>
          <w:rFonts w:ascii="Arial" w:hAnsi="Arial" w:cs="Arial"/>
          <w:b/>
          <w:i/>
          <w:sz w:val="20"/>
          <w:u w:val="single"/>
        </w:rPr>
      </w:pPr>
    </w:p>
    <w:p w:rsidR="00D252F1" w:rsidRPr="003D0566" w:rsidRDefault="00035490" w:rsidP="001E3C4C">
      <w:pPr>
        <w:tabs>
          <w:tab w:val="clear" w:pos="851"/>
          <w:tab w:val="clear" w:pos="9356"/>
          <w:tab w:val="left" w:pos="567"/>
        </w:tabs>
        <w:spacing w:beforeLines="60" w:before="144" w:afterLines="60" w:after="144" w:line="300" w:lineRule="exact"/>
        <w:ind w:left="567" w:hanging="567"/>
        <w:jc w:val="center"/>
        <w:rPr>
          <w:rFonts w:ascii="Arial" w:eastAsia="Calibri" w:hAnsi="Arial" w:cs="Arial"/>
          <w:b/>
          <w:bCs/>
          <w:sz w:val="20"/>
          <w:lang w:eastAsia="en-US"/>
        </w:rPr>
      </w:pPr>
      <w:r w:rsidRPr="003D0566">
        <w:rPr>
          <w:rFonts w:ascii="Arial" w:hAnsi="Arial" w:cs="Arial"/>
          <w:b/>
          <w:i/>
          <w:sz w:val="20"/>
          <w:lang w:val="de-DE"/>
        </w:rPr>
        <w:lastRenderedPageBreak/>
        <w:t>***</w:t>
      </w:r>
      <w:r w:rsidRPr="003D0566">
        <w:rPr>
          <w:rFonts w:ascii="Arial" w:hAnsi="Arial" w:cs="Arial"/>
          <w:b/>
          <w:i/>
          <w:sz w:val="20"/>
          <w:u w:val="single"/>
          <w:lang w:val="de-DE"/>
        </w:rPr>
        <w:t xml:space="preserve">Dinner - 20:30 - Restaurant </w:t>
      </w:r>
      <w:proofErr w:type="spellStart"/>
      <w:r w:rsidRPr="003D0566">
        <w:rPr>
          <w:rFonts w:ascii="Arial" w:hAnsi="Arial" w:cs="Arial"/>
          <w:b/>
          <w:i/>
          <w:sz w:val="20"/>
          <w:u w:val="single"/>
          <w:lang w:val="de-DE"/>
        </w:rPr>
        <w:t>Goldmund</w:t>
      </w:r>
      <w:proofErr w:type="spellEnd"/>
      <w:r w:rsidRPr="003D0566">
        <w:rPr>
          <w:rFonts w:ascii="Arial" w:hAnsi="Arial" w:cs="Arial"/>
          <w:b/>
          <w:i/>
          <w:sz w:val="20"/>
          <w:u w:val="single"/>
          <w:lang w:val="de-DE"/>
        </w:rPr>
        <w:t xml:space="preserve"> im Literaturhaus Frankfurt</w:t>
      </w:r>
      <w:r w:rsidRPr="003D0566">
        <w:rPr>
          <w:rFonts w:ascii="Arial" w:hAnsi="Arial" w:cs="Arial"/>
          <w:b/>
          <w:i/>
          <w:sz w:val="20"/>
          <w:u w:val="single"/>
          <w:lang w:val="de-DE"/>
        </w:rPr>
        <w:br/>
        <w:t>Schöne Aussicht 2, 60311 Frankfurt am Main</w:t>
      </w:r>
      <w:r w:rsidRPr="003D0566">
        <w:rPr>
          <w:rFonts w:ascii="Arial" w:hAnsi="Arial" w:cs="Arial"/>
          <w:b/>
          <w:i/>
          <w:sz w:val="20"/>
          <w:lang w:val="de-DE"/>
        </w:rPr>
        <w:t>***</w:t>
      </w:r>
      <w:r w:rsidRPr="003D0566">
        <w:rPr>
          <w:rFonts w:ascii="Arial" w:eastAsia="Calibri" w:hAnsi="Arial" w:cs="Arial"/>
          <w:color w:val="555555"/>
          <w:sz w:val="20"/>
          <w:u w:val="single"/>
          <w:lang w:val="de-DE"/>
        </w:rPr>
        <w:br/>
      </w:r>
      <w:r w:rsidRPr="003D0566">
        <w:rPr>
          <w:rFonts w:ascii="Arial" w:eastAsia="Calibri" w:hAnsi="Arial" w:cs="Arial"/>
          <w:b/>
          <w:i/>
          <w:color w:val="555555"/>
          <w:sz w:val="20"/>
          <w:lang w:val="de-DE"/>
        </w:rPr>
        <w:t xml:space="preserve">Tel. </w:t>
      </w:r>
      <w:r w:rsidRPr="003D0566">
        <w:rPr>
          <w:rFonts w:ascii="Arial" w:eastAsia="Calibri" w:hAnsi="Arial" w:cs="Arial"/>
          <w:b/>
          <w:i/>
          <w:color w:val="555555"/>
          <w:sz w:val="20"/>
        </w:rPr>
        <w:t xml:space="preserve">+49 </w:t>
      </w:r>
      <w:r w:rsidRPr="003D0566">
        <w:rPr>
          <w:rStyle w:val="xdb"/>
          <w:rFonts w:ascii="Arial" w:hAnsi="Arial" w:cs="Arial"/>
          <w:b/>
          <w:bCs/>
          <w:i/>
          <w:color w:val="222222"/>
          <w:sz w:val="20"/>
          <w:shd w:val="clear" w:color="auto" w:fill="FFFFFF"/>
        </w:rPr>
        <w:t>(</w:t>
      </w:r>
      <w:r w:rsidRPr="003D0566">
        <w:rPr>
          <w:rStyle w:val="xbe"/>
          <w:rFonts w:ascii="Arial" w:hAnsi="Arial" w:cs="Arial"/>
          <w:b/>
          <w:i/>
          <w:color w:val="222222"/>
          <w:sz w:val="20"/>
          <w:shd w:val="clear" w:color="auto" w:fill="FFFFFF"/>
        </w:rPr>
        <w:t>0)69 21085985</w:t>
      </w:r>
      <w:r w:rsidRPr="003D0566">
        <w:rPr>
          <w:rFonts w:ascii="Arial" w:eastAsia="Calibri" w:hAnsi="Arial" w:cs="Arial"/>
          <w:color w:val="555555"/>
          <w:sz w:val="20"/>
        </w:rPr>
        <w:t xml:space="preserve"> </w:t>
      </w:r>
      <w:r w:rsidRPr="003D0566">
        <w:rPr>
          <w:rFonts w:ascii="Arial" w:eastAsia="Calibri" w:hAnsi="Arial" w:cs="Arial"/>
          <w:color w:val="555555"/>
          <w:sz w:val="20"/>
        </w:rPr>
        <w:br/>
      </w:r>
      <w:r w:rsidRPr="003D0566">
        <w:rPr>
          <w:rFonts w:ascii="Arial" w:eastAsia="Calibri" w:hAnsi="Arial" w:cs="Arial"/>
          <w:i/>
          <w:color w:val="555555"/>
          <w:sz w:val="20"/>
        </w:rPr>
        <w:t>(</w:t>
      </w:r>
      <w:r w:rsidR="001E3C4C">
        <w:rPr>
          <w:rFonts w:ascii="Arial" w:eastAsia="Calibri" w:hAnsi="Arial" w:cs="Arial"/>
          <w:i/>
          <w:color w:val="555555"/>
          <w:sz w:val="20"/>
        </w:rPr>
        <w:t>T</w:t>
      </w:r>
      <w:r w:rsidRPr="003D0566">
        <w:rPr>
          <w:rFonts w:ascii="Arial" w:eastAsia="Calibri" w:hAnsi="Arial" w:cs="Arial"/>
          <w:i/>
          <w:color w:val="555555"/>
          <w:sz w:val="20"/>
        </w:rPr>
        <w:t xml:space="preserve">he restaurant is within a 10 </w:t>
      </w:r>
      <w:r w:rsidR="001017D1" w:rsidRPr="003D0566">
        <w:rPr>
          <w:rFonts w:ascii="Arial" w:eastAsia="Calibri" w:hAnsi="Arial" w:cs="Arial"/>
          <w:i/>
          <w:color w:val="555555"/>
          <w:sz w:val="20"/>
        </w:rPr>
        <w:t>minutes’ walk</w:t>
      </w:r>
      <w:r w:rsidRPr="003D0566">
        <w:rPr>
          <w:rFonts w:ascii="Arial" w:eastAsia="Calibri" w:hAnsi="Arial" w:cs="Arial"/>
          <w:i/>
          <w:color w:val="555555"/>
          <w:sz w:val="20"/>
        </w:rPr>
        <w:t xml:space="preserve"> from the ECB Main Building, </w:t>
      </w:r>
      <w:r w:rsidRPr="003D0566">
        <w:rPr>
          <w:rFonts w:ascii="Arial" w:eastAsia="Calibri" w:hAnsi="Arial" w:cs="Arial"/>
          <w:i/>
          <w:color w:val="555555"/>
          <w:sz w:val="20"/>
        </w:rPr>
        <w:br/>
        <w:t xml:space="preserve">along the river Main, direction to the West/city centre) </w:t>
      </w:r>
      <w:r w:rsidR="00C625BB" w:rsidRPr="003D0566">
        <w:rPr>
          <w:rFonts w:ascii="Arial" w:eastAsia="Calibri" w:hAnsi="Arial" w:cs="Arial"/>
          <w:sz w:val="20"/>
        </w:rPr>
        <w:t>***</w:t>
      </w:r>
    </w:p>
    <w:p w:rsidR="00035490" w:rsidRDefault="00035490" w:rsidP="00B8588E">
      <w:pPr>
        <w:tabs>
          <w:tab w:val="clear" w:pos="851"/>
          <w:tab w:val="clear" w:pos="9356"/>
          <w:tab w:val="left" w:pos="567"/>
        </w:tabs>
        <w:autoSpaceDE w:val="0"/>
        <w:autoSpaceDN w:val="0"/>
        <w:adjustRightInd w:val="0"/>
        <w:spacing w:beforeLines="60" w:before="144" w:afterLines="60" w:after="144" w:line="300" w:lineRule="exact"/>
        <w:rPr>
          <w:rFonts w:ascii="Arial" w:hAnsi="Arial" w:cs="Arial"/>
          <w:b/>
          <w:smallCaps/>
          <w:sz w:val="20"/>
          <w:u w:val="single"/>
        </w:rPr>
      </w:pPr>
    </w:p>
    <w:p w:rsidR="00DB62D4" w:rsidRPr="003D0566" w:rsidRDefault="00DB62D4" w:rsidP="00B8588E">
      <w:pPr>
        <w:tabs>
          <w:tab w:val="clear" w:pos="851"/>
          <w:tab w:val="clear" w:pos="9356"/>
          <w:tab w:val="left" w:pos="567"/>
        </w:tabs>
        <w:autoSpaceDE w:val="0"/>
        <w:autoSpaceDN w:val="0"/>
        <w:adjustRightInd w:val="0"/>
        <w:spacing w:beforeLines="60" w:before="144" w:afterLines="60" w:after="144" w:line="300" w:lineRule="exact"/>
        <w:rPr>
          <w:rFonts w:ascii="Arial" w:hAnsi="Arial" w:cs="Arial"/>
          <w:b/>
          <w:smallCaps/>
          <w:sz w:val="20"/>
          <w:u w:val="single"/>
        </w:rPr>
      </w:pPr>
    </w:p>
    <w:p w:rsidR="005C58C6" w:rsidRPr="003D0566" w:rsidRDefault="000E2A60" w:rsidP="009D0025">
      <w:pPr>
        <w:keepNext/>
        <w:tabs>
          <w:tab w:val="clear" w:pos="851"/>
          <w:tab w:val="clear" w:pos="9356"/>
          <w:tab w:val="left" w:pos="567"/>
        </w:tabs>
        <w:autoSpaceDE w:val="0"/>
        <w:autoSpaceDN w:val="0"/>
        <w:adjustRightInd w:val="0"/>
        <w:spacing w:beforeLines="60" w:before="144" w:afterLines="60" w:after="144" w:line="300" w:lineRule="exact"/>
        <w:rPr>
          <w:rFonts w:ascii="Arial" w:hAnsi="Arial" w:cs="Arial"/>
          <w:b/>
          <w:smallCaps/>
          <w:sz w:val="20"/>
        </w:rPr>
      </w:pPr>
      <w:r w:rsidRPr="003D0566">
        <w:rPr>
          <w:rFonts w:ascii="Arial" w:hAnsi="Arial" w:cs="Arial"/>
          <w:b/>
          <w:smallCaps/>
          <w:sz w:val="20"/>
          <w:u w:val="single"/>
        </w:rPr>
        <w:t>Day 2</w:t>
      </w:r>
      <w:r w:rsidRPr="003D0566">
        <w:rPr>
          <w:rFonts w:ascii="Arial" w:hAnsi="Arial" w:cs="Arial"/>
          <w:b/>
          <w:smallCaps/>
          <w:sz w:val="20"/>
        </w:rPr>
        <w:t xml:space="preserve">: </w:t>
      </w:r>
      <w:r w:rsidR="00E50D7C" w:rsidRPr="003D0566">
        <w:rPr>
          <w:rFonts w:ascii="Arial" w:hAnsi="Arial" w:cs="Arial"/>
          <w:b/>
          <w:smallCaps/>
          <w:sz w:val="20"/>
        </w:rPr>
        <w:t>9 November 2017, Thursday, 9:</w:t>
      </w:r>
      <w:r w:rsidR="00AF6225" w:rsidRPr="003D0566">
        <w:rPr>
          <w:rFonts w:ascii="Arial" w:hAnsi="Arial" w:cs="Arial"/>
          <w:b/>
          <w:smallCaps/>
          <w:sz w:val="20"/>
        </w:rPr>
        <w:t>3</w:t>
      </w:r>
      <w:r w:rsidR="00E50D7C" w:rsidRPr="003D0566">
        <w:rPr>
          <w:rFonts w:ascii="Arial" w:hAnsi="Arial" w:cs="Arial"/>
          <w:b/>
          <w:smallCaps/>
          <w:sz w:val="20"/>
        </w:rPr>
        <w:t>0– 16:</w:t>
      </w:r>
      <w:r w:rsidR="00D72904" w:rsidRPr="003D0566">
        <w:rPr>
          <w:rFonts w:ascii="Arial" w:hAnsi="Arial" w:cs="Arial"/>
          <w:b/>
          <w:smallCaps/>
          <w:sz w:val="20"/>
        </w:rPr>
        <w:t>3</w:t>
      </w:r>
      <w:r w:rsidR="00E50D7C" w:rsidRPr="003D0566">
        <w:rPr>
          <w:rFonts w:ascii="Arial" w:hAnsi="Arial" w:cs="Arial"/>
          <w:b/>
          <w:smallCaps/>
          <w:sz w:val="20"/>
        </w:rPr>
        <w:t>0</w:t>
      </w:r>
    </w:p>
    <w:p w:rsidR="00351BF4" w:rsidRDefault="00E50D7C" w:rsidP="009D0025">
      <w:pPr>
        <w:keepNext/>
        <w:tabs>
          <w:tab w:val="clear" w:pos="851"/>
          <w:tab w:val="clear" w:pos="9356"/>
          <w:tab w:val="left" w:pos="567"/>
        </w:tabs>
        <w:spacing w:beforeLines="60" w:before="144" w:afterLines="60" w:after="144" w:line="300" w:lineRule="exact"/>
        <w:jc w:val="center"/>
        <w:rPr>
          <w:rFonts w:ascii="Arial" w:hAnsi="Arial" w:cs="Arial"/>
          <w:b/>
          <w:i/>
          <w:sz w:val="20"/>
          <w:u w:val="single"/>
        </w:rPr>
      </w:pPr>
      <w:r w:rsidRPr="003D0566">
        <w:rPr>
          <w:rFonts w:ascii="Arial" w:hAnsi="Arial" w:cs="Arial"/>
          <w:b/>
          <w:i/>
          <w:sz w:val="20"/>
          <w:u w:val="single"/>
        </w:rPr>
        <w:t xml:space="preserve">***Welcome coffee from </w:t>
      </w:r>
      <w:r w:rsidR="00E954BF" w:rsidRPr="003D0566">
        <w:rPr>
          <w:rFonts w:ascii="Arial" w:hAnsi="Arial" w:cs="Arial"/>
          <w:b/>
          <w:i/>
          <w:sz w:val="20"/>
          <w:u w:val="single"/>
        </w:rPr>
        <w:t>8</w:t>
      </w:r>
      <w:r w:rsidRPr="003D0566">
        <w:rPr>
          <w:rFonts w:ascii="Arial" w:hAnsi="Arial" w:cs="Arial"/>
          <w:b/>
          <w:i/>
          <w:sz w:val="20"/>
          <w:u w:val="single"/>
        </w:rPr>
        <w:t>:</w:t>
      </w:r>
      <w:r w:rsidR="00E954BF" w:rsidRPr="003D0566">
        <w:rPr>
          <w:rFonts w:ascii="Arial" w:hAnsi="Arial" w:cs="Arial"/>
          <w:b/>
          <w:i/>
          <w:sz w:val="20"/>
          <w:u w:val="single"/>
        </w:rPr>
        <w:t>3</w:t>
      </w:r>
      <w:r w:rsidRPr="003D0566">
        <w:rPr>
          <w:rFonts w:ascii="Arial" w:hAnsi="Arial" w:cs="Arial"/>
          <w:b/>
          <w:i/>
          <w:sz w:val="20"/>
          <w:u w:val="single"/>
        </w:rPr>
        <w:t>0 to 9:</w:t>
      </w:r>
      <w:r w:rsidR="00AF6225" w:rsidRPr="003D0566">
        <w:rPr>
          <w:rFonts w:ascii="Arial" w:hAnsi="Arial" w:cs="Arial"/>
          <w:b/>
          <w:i/>
          <w:sz w:val="20"/>
          <w:u w:val="single"/>
        </w:rPr>
        <w:t>3</w:t>
      </w:r>
      <w:r w:rsidRPr="003D0566">
        <w:rPr>
          <w:rFonts w:ascii="Arial" w:hAnsi="Arial" w:cs="Arial"/>
          <w:b/>
          <w:i/>
          <w:sz w:val="20"/>
          <w:u w:val="single"/>
        </w:rPr>
        <w:t>0***</w:t>
      </w:r>
    </w:p>
    <w:p w:rsidR="009D0025" w:rsidRPr="003D0566" w:rsidRDefault="009D0025" w:rsidP="009D0025">
      <w:pPr>
        <w:keepNext/>
        <w:tabs>
          <w:tab w:val="clear" w:pos="851"/>
          <w:tab w:val="clear" w:pos="9356"/>
          <w:tab w:val="left" w:pos="567"/>
        </w:tabs>
        <w:spacing w:beforeLines="60" w:before="144" w:afterLines="60" w:after="144" w:line="300" w:lineRule="exact"/>
        <w:jc w:val="center"/>
        <w:rPr>
          <w:rFonts w:ascii="Arial" w:hAnsi="Arial" w:cs="Arial"/>
          <w:b/>
          <w:i/>
          <w:sz w:val="20"/>
          <w:u w:val="single"/>
        </w:rPr>
      </w:pPr>
    </w:p>
    <w:p w:rsidR="00F110D4" w:rsidRPr="003D0566" w:rsidRDefault="006E1B2E" w:rsidP="009D0025">
      <w:pPr>
        <w:keepNext/>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hAnsi="Arial" w:cs="Arial"/>
          <w:b/>
          <w:sz w:val="20"/>
        </w:rPr>
      </w:pPr>
      <w:r w:rsidRPr="003D0566">
        <w:rPr>
          <w:rFonts w:ascii="Arial" w:hAnsi="Arial" w:cs="Arial"/>
          <w:b/>
          <w:sz w:val="20"/>
        </w:rPr>
        <w:t>Public consultation on the development of secondary markets for non-performing loans and distressed assets and protection of secured creditors from borrowers’ default</w:t>
      </w:r>
      <w:r w:rsidR="00EF4FFE" w:rsidRPr="003D0566">
        <w:rPr>
          <w:rFonts w:ascii="Arial" w:hAnsi="Arial" w:cs="Arial"/>
          <w:b/>
          <w:sz w:val="20"/>
        </w:rPr>
        <w:t xml:space="preserve"> </w:t>
      </w:r>
      <w:r w:rsidR="00F110D4" w:rsidRPr="003D0566">
        <w:rPr>
          <w:rFonts w:ascii="Arial" w:hAnsi="Arial" w:cs="Arial"/>
          <w:i/>
          <w:sz w:val="20"/>
        </w:rPr>
        <w:t>(</w:t>
      </w:r>
      <w:r w:rsidR="00296B46" w:rsidRPr="003D0566">
        <w:rPr>
          <w:rFonts w:ascii="Arial" w:hAnsi="Arial" w:cs="Arial"/>
          <w:i/>
          <w:sz w:val="20"/>
        </w:rPr>
        <w:t>0</w:t>
      </w:r>
      <w:r w:rsidR="00EF4FFE" w:rsidRPr="003D0566">
        <w:rPr>
          <w:rFonts w:ascii="Arial" w:hAnsi="Arial" w:cs="Arial"/>
          <w:i/>
          <w:sz w:val="20"/>
        </w:rPr>
        <w:t>9</w:t>
      </w:r>
      <w:r w:rsidR="00F110D4" w:rsidRPr="003D0566">
        <w:rPr>
          <w:rFonts w:ascii="Arial" w:hAnsi="Arial" w:cs="Arial"/>
          <w:i/>
          <w:sz w:val="20"/>
        </w:rPr>
        <w:t>:</w:t>
      </w:r>
      <w:r w:rsidR="00AF6225" w:rsidRPr="003D0566">
        <w:rPr>
          <w:rFonts w:ascii="Arial" w:hAnsi="Arial" w:cs="Arial"/>
          <w:i/>
          <w:sz w:val="20"/>
        </w:rPr>
        <w:t>3</w:t>
      </w:r>
      <w:r w:rsidRPr="003D0566">
        <w:rPr>
          <w:rFonts w:ascii="Arial" w:hAnsi="Arial" w:cs="Arial"/>
          <w:i/>
          <w:sz w:val="20"/>
        </w:rPr>
        <w:t>0</w:t>
      </w:r>
      <w:r w:rsidR="00F110D4" w:rsidRPr="003D0566">
        <w:rPr>
          <w:rFonts w:ascii="Arial" w:hAnsi="Arial" w:cs="Arial"/>
          <w:i/>
          <w:sz w:val="20"/>
        </w:rPr>
        <w:t>-1</w:t>
      </w:r>
      <w:r w:rsidR="002B14F3" w:rsidRPr="003D0566">
        <w:rPr>
          <w:rFonts w:ascii="Arial" w:hAnsi="Arial" w:cs="Arial"/>
          <w:i/>
          <w:sz w:val="20"/>
        </w:rPr>
        <w:t>0</w:t>
      </w:r>
      <w:r w:rsidR="00F43BFD" w:rsidRPr="003D0566">
        <w:rPr>
          <w:rFonts w:ascii="Arial" w:hAnsi="Arial" w:cs="Arial"/>
          <w:i/>
          <w:sz w:val="20"/>
        </w:rPr>
        <w:t>:</w:t>
      </w:r>
      <w:r w:rsidR="00AF6225" w:rsidRPr="003D0566">
        <w:rPr>
          <w:rFonts w:ascii="Arial" w:hAnsi="Arial" w:cs="Arial"/>
          <w:i/>
          <w:sz w:val="20"/>
        </w:rPr>
        <w:t>30</w:t>
      </w:r>
      <w:r w:rsidR="00F110D4" w:rsidRPr="003D0566">
        <w:rPr>
          <w:rFonts w:ascii="Arial" w:hAnsi="Arial" w:cs="Arial"/>
          <w:i/>
          <w:sz w:val="20"/>
        </w:rPr>
        <w:t>)</w:t>
      </w:r>
    </w:p>
    <w:p w:rsidR="00F110D4" w:rsidRPr="00A014FE" w:rsidRDefault="00F110D4" w:rsidP="00B8588E">
      <w:pPr>
        <w:keepNext/>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Cs/>
          <w:sz w:val="20"/>
          <w:lang w:eastAsia="en-US"/>
        </w:rPr>
      </w:pPr>
      <w:r w:rsidRPr="00A014FE">
        <w:rPr>
          <w:rFonts w:ascii="Arial" w:eastAsia="Calibri" w:hAnsi="Arial" w:cs="Arial"/>
          <w:b/>
          <w:bCs/>
          <w:sz w:val="20"/>
          <w:lang w:eastAsia="en-US"/>
        </w:rPr>
        <w:t>Presenter</w:t>
      </w:r>
      <w:r w:rsidR="00DB62D4">
        <w:rPr>
          <w:rFonts w:ascii="Arial" w:eastAsia="Calibri" w:hAnsi="Arial" w:cs="Arial"/>
          <w:b/>
          <w:bCs/>
          <w:sz w:val="20"/>
          <w:lang w:eastAsia="en-US"/>
        </w:rPr>
        <w:t>s</w:t>
      </w:r>
      <w:r w:rsidRPr="00A014FE">
        <w:rPr>
          <w:rFonts w:ascii="Arial" w:eastAsia="Calibri" w:hAnsi="Arial" w:cs="Arial"/>
          <w:b/>
          <w:bCs/>
          <w:sz w:val="20"/>
          <w:lang w:eastAsia="en-US"/>
        </w:rPr>
        <w:t>:</w:t>
      </w:r>
      <w:r w:rsidRPr="00A014FE">
        <w:rPr>
          <w:rFonts w:ascii="Arial" w:eastAsia="Calibri" w:hAnsi="Arial" w:cs="Arial"/>
          <w:bCs/>
          <w:sz w:val="20"/>
          <w:lang w:eastAsia="en-US"/>
        </w:rPr>
        <w:t xml:space="preserve"> </w:t>
      </w:r>
      <w:r w:rsidR="006E1B2E" w:rsidRPr="00A014FE">
        <w:rPr>
          <w:rFonts w:ascii="Arial" w:eastAsia="Calibri" w:hAnsi="Arial" w:cs="Arial"/>
          <w:bCs/>
          <w:sz w:val="20"/>
          <w:lang w:eastAsia="en-US"/>
        </w:rPr>
        <w:t xml:space="preserve">Holger </w:t>
      </w:r>
      <w:proofErr w:type="spellStart"/>
      <w:r w:rsidR="006E1B2E" w:rsidRPr="00A014FE">
        <w:rPr>
          <w:rFonts w:ascii="Arial" w:eastAsia="Calibri" w:hAnsi="Arial" w:cs="Arial"/>
          <w:bCs/>
          <w:sz w:val="20"/>
          <w:lang w:eastAsia="en-US"/>
        </w:rPr>
        <w:t>Hartenfels</w:t>
      </w:r>
      <w:proofErr w:type="spellEnd"/>
      <w:r w:rsidR="006E1B2E" w:rsidRPr="00A014FE">
        <w:rPr>
          <w:rFonts w:ascii="Arial" w:eastAsia="Calibri" w:hAnsi="Arial" w:cs="Arial"/>
          <w:bCs/>
          <w:sz w:val="20"/>
          <w:lang w:eastAsia="en-US"/>
        </w:rPr>
        <w:t>,</w:t>
      </w:r>
      <w:r w:rsidR="006E1B2E" w:rsidRPr="00A014FE" w:rsidDel="006E1B2E">
        <w:rPr>
          <w:rFonts w:ascii="Arial" w:eastAsia="Calibri" w:hAnsi="Arial" w:cs="Arial"/>
          <w:bCs/>
          <w:sz w:val="20"/>
          <w:lang w:eastAsia="en-US"/>
        </w:rPr>
        <w:t xml:space="preserve"> </w:t>
      </w:r>
      <w:r w:rsidR="006E1B2E" w:rsidRPr="00A014FE">
        <w:rPr>
          <w:rFonts w:ascii="Arial" w:eastAsia="Calibri" w:hAnsi="Arial" w:cs="Arial"/>
          <w:bCs/>
          <w:sz w:val="20"/>
          <w:lang w:eastAsia="en-US"/>
        </w:rPr>
        <w:t xml:space="preserve">Olivier Coupard, Dimitris </w:t>
      </w:r>
      <w:proofErr w:type="spellStart"/>
      <w:r w:rsidR="006E1B2E" w:rsidRPr="00A014FE">
        <w:rPr>
          <w:rFonts w:ascii="Arial" w:eastAsia="Calibri" w:hAnsi="Arial" w:cs="Arial"/>
          <w:bCs/>
          <w:sz w:val="20"/>
          <w:lang w:eastAsia="en-US"/>
        </w:rPr>
        <w:t>Tsibanoulis</w:t>
      </w:r>
      <w:proofErr w:type="spellEnd"/>
    </w:p>
    <w:p w:rsidR="00F110D4" w:rsidRPr="003D0566" w:rsidRDefault="00F110D4"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Cs/>
          <w:sz w:val="20"/>
          <w:lang w:eastAsia="en-US"/>
        </w:rPr>
      </w:pPr>
      <w:r w:rsidRPr="003D0566">
        <w:rPr>
          <w:rFonts w:ascii="Arial" w:eastAsia="Calibri" w:hAnsi="Arial" w:cs="Arial"/>
          <w:b/>
          <w:bCs/>
          <w:sz w:val="20"/>
          <w:lang w:eastAsia="en-US"/>
        </w:rPr>
        <w:t>Background:</w:t>
      </w:r>
      <w:r w:rsidR="006E1B2E" w:rsidRPr="003D0566">
        <w:rPr>
          <w:rFonts w:ascii="Arial" w:hAnsi="Arial" w:cs="Arial"/>
          <w:sz w:val="20"/>
        </w:rPr>
        <w:t xml:space="preserve"> </w:t>
      </w:r>
      <w:r w:rsidR="00C625BB" w:rsidRPr="003D0566">
        <w:rPr>
          <w:rFonts w:ascii="Arial" w:hAnsi="Arial" w:cs="Arial"/>
          <w:sz w:val="20"/>
        </w:rPr>
        <w:t>A</w:t>
      </w:r>
      <w:r w:rsidR="006E1B2E" w:rsidRPr="003D0566">
        <w:rPr>
          <w:rFonts w:ascii="Arial" w:hAnsi="Arial" w:cs="Arial"/>
          <w:sz w:val="20"/>
        </w:rPr>
        <w:t xml:space="preserve">s part of its efforts to tackle the issue of non-performing loans (NPLs) in the EU, </w:t>
      </w:r>
      <w:r w:rsidR="008B5B27" w:rsidRPr="003D0566">
        <w:rPr>
          <w:rFonts w:ascii="Arial" w:hAnsi="Arial" w:cs="Arial"/>
          <w:sz w:val="20"/>
        </w:rPr>
        <w:t xml:space="preserve">on 10 July 2017 </w:t>
      </w:r>
      <w:r w:rsidR="006E1B2E" w:rsidRPr="003D0566">
        <w:rPr>
          <w:rFonts w:ascii="Arial" w:hAnsi="Arial" w:cs="Arial"/>
          <w:sz w:val="20"/>
        </w:rPr>
        <w:t xml:space="preserve">the Commission launched a public consultation with a view to exploring possible initiatives to facilitate the development of secondary markets for NPLs. The consultation aims to gather targeted input from stakeholders on ways to improve the functioning of the secondary market and more specifically on loan servicing activities by third parties and the transfer of loans away from the originating bank. </w:t>
      </w:r>
      <w:r w:rsidR="004E640B" w:rsidRPr="003D0566">
        <w:rPr>
          <w:rFonts w:ascii="Arial" w:hAnsi="Arial" w:cs="Arial"/>
          <w:sz w:val="20"/>
        </w:rPr>
        <w:t xml:space="preserve">Even though the responses are requested to be submitted </w:t>
      </w:r>
      <w:r w:rsidR="008B5B27" w:rsidRPr="003D0566">
        <w:rPr>
          <w:rFonts w:ascii="Arial" w:hAnsi="Arial" w:cs="Arial"/>
          <w:sz w:val="20"/>
        </w:rPr>
        <w:t xml:space="preserve">already </w:t>
      </w:r>
      <w:r w:rsidR="004E640B" w:rsidRPr="003D0566">
        <w:rPr>
          <w:rFonts w:ascii="Arial" w:hAnsi="Arial" w:cs="Arial"/>
          <w:sz w:val="20"/>
        </w:rPr>
        <w:t xml:space="preserve">by 20 October 2017, </w:t>
      </w:r>
      <w:r w:rsidR="006F117E" w:rsidRPr="003D0566">
        <w:rPr>
          <w:rFonts w:ascii="Arial" w:hAnsi="Arial" w:cs="Arial"/>
          <w:sz w:val="20"/>
        </w:rPr>
        <w:t>given its importance</w:t>
      </w:r>
      <w:r w:rsidR="000E2348" w:rsidRPr="003D0566">
        <w:rPr>
          <w:rFonts w:ascii="Arial" w:hAnsi="Arial" w:cs="Arial"/>
          <w:sz w:val="20"/>
        </w:rPr>
        <w:t>,</w:t>
      </w:r>
      <w:r w:rsidR="006F117E" w:rsidRPr="003D0566">
        <w:rPr>
          <w:rFonts w:ascii="Arial" w:hAnsi="Arial" w:cs="Arial"/>
          <w:sz w:val="20"/>
        </w:rPr>
        <w:t xml:space="preserve"> </w:t>
      </w:r>
      <w:r w:rsidR="004E640B" w:rsidRPr="003D0566">
        <w:rPr>
          <w:rFonts w:ascii="Arial" w:hAnsi="Arial" w:cs="Arial"/>
          <w:sz w:val="20"/>
        </w:rPr>
        <w:t xml:space="preserve">the topic </w:t>
      </w:r>
      <w:r w:rsidR="006F117E" w:rsidRPr="003D0566">
        <w:rPr>
          <w:rFonts w:ascii="Arial" w:hAnsi="Arial" w:cs="Arial"/>
          <w:sz w:val="20"/>
        </w:rPr>
        <w:t>would</w:t>
      </w:r>
      <w:r w:rsidR="004E640B" w:rsidRPr="003D0566">
        <w:rPr>
          <w:rFonts w:ascii="Arial" w:hAnsi="Arial" w:cs="Arial"/>
          <w:sz w:val="20"/>
        </w:rPr>
        <w:t xml:space="preserve"> be discussed at the meeting. </w:t>
      </w:r>
    </w:p>
    <w:p w:rsidR="00296B46" w:rsidRPr="00DB62D4" w:rsidRDefault="00296B46"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Cs/>
          <w:sz w:val="20"/>
          <w:lang w:eastAsia="en-US"/>
        </w:rPr>
      </w:pPr>
      <w:r w:rsidRPr="00DB62D4">
        <w:rPr>
          <w:rFonts w:ascii="Arial" w:eastAsia="Calibri" w:hAnsi="Arial" w:cs="Arial"/>
          <w:b/>
          <w:bCs/>
          <w:sz w:val="20"/>
          <w:lang w:eastAsia="en-US"/>
        </w:rPr>
        <w:t>Action point</w:t>
      </w:r>
      <w:r w:rsidR="00DB62D4" w:rsidRPr="00DB62D4">
        <w:rPr>
          <w:rFonts w:ascii="Arial" w:eastAsia="Calibri" w:hAnsi="Arial" w:cs="Arial"/>
          <w:b/>
          <w:bCs/>
          <w:sz w:val="20"/>
          <w:lang w:eastAsia="en-US"/>
        </w:rPr>
        <w:t xml:space="preserve"> to consider</w:t>
      </w:r>
      <w:r w:rsidRPr="00DB62D4">
        <w:rPr>
          <w:rFonts w:ascii="Arial" w:eastAsia="Calibri" w:hAnsi="Arial" w:cs="Arial"/>
          <w:bCs/>
          <w:sz w:val="20"/>
          <w:lang w:eastAsia="en-US"/>
        </w:rPr>
        <w:t xml:space="preserve">: </w:t>
      </w:r>
      <w:r w:rsidR="00ED5358" w:rsidRPr="00DB62D4">
        <w:rPr>
          <w:rFonts w:ascii="Arial" w:eastAsia="Calibri" w:hAnsi="Arial" w:cs="Arial"/>
          <w:bCs/>
          <w:sz w:val="20"/>
          <w:lang w:eastAsia="en-US"/>
        </w:rPr>
        <w:t xml:space="preserve">Point for information. </w:t>
      </w:r>
    </w:p>
    <w:p w:rsidR="009E0484" w:rsidRPr="003D0566" w:rsidRDefault="00F110D4"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
          <w:bCs/>
          <w:sz w:val="20"/>
          <w:lang w:val="fr-FR" w:eastAsia="en-US"/>
        </w:rPr>
      </w:pPr>
      <w:r w:rsidRPr="003D0566">
        <w:rPr>
          <w:rFonts w:ascii="Arial" w:eastAsia="Calibri" w:hAnsi="Arial" w:cs="Arial"/>
          <w:b/>
          <w:bCs/>
          <w:sz w:val="20"/>
          <w:lang w:val="fr-FR" w:eastAsia="en-US"/>
        </w:rPr>
        <w:t>Document</w:t>
      </w:r>
      <w:r w:rsidR="00DB62D4">
        <w:rPr>
          <w:rFonts w:ascii="Arial" w:eastAsia="Calibri" w:hAnsi="Arial" w:cs="Arial"/>
          <w:b/>
          <w:bCs/>
          <w:sz w:val="20"/>
          <w:lang w:val="fr-FR" w:eastAsia="en-US"/>
        </w:rPr>
        <w:t>s</w:t>
      </w:r>
      <w:r w:rsidRPr="003D0566">
        <w:rPr>
          <w:rFonts w:ascii="Arial" w:eastAsia="Calibri" w:hAnsi="Arial" w:cs="Arial"/>
          <w:b/>
          <w:bCs/>
          <w:sz w:val="20"/>
          <w:lang w:val="fr-FR" w:eastAsia="en-US"/>
        </w:rPr>
        <w:t xml:space="preserve">: </w:t>
      </w:r>
    </w:p>
    <w:p w:rsidR="00296B46" w:rsidRPr="00573F85" w:rsidRDefault="007307AF"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Style w:val="Hyperlink"/>
          <w:rFonts w:ascii="Arial" w:eastAsia="Calibri" w:hAnsi="Arial" w:cs="Arial"/>
          <w:bCs/>
          <w:color w:val="auto"/>
          <w:sz w:val="20"/>
          <w:u w:val="none"/>
          <w:lang w:eastAsia="en-US"/>
        </w:rPr>
      </w:pPr>
      <w:hyperlink r:id="rId20" w:history="1">
        <w:r w:rsidR="00E9377A" w:rsidRPr="000042E9">
          <w:rPr>
            <w:rStyle w:val="Hyperlink"/>
            <w:rFonts w:ascii="Arial" w:eastAsia="Calibri" w:hAnsi="Arial" w:cs="Arial"/>
            <w:bCs/>
            <w:sz w:val="20"/>
            <w:lang w:eastAsia="en-US"/>
          </w:rPr>
          <w:t xml:space="preserve">Power Point presentation </w:t>
        </w:r>
      </w:hyperlink>
      <w:r w:rsidR="00573F85">
        <w:rPr>
          <w:rStyle w:val="Hyperlink"/>
          <w:rFonts w:ascii="Arial" w:eastAsia="Calibri" w:hAnsi="Arial" w:cs="Arial"/>
          <w:bCs/>
          <w:sz w:val="20"/>
          <w:lang w:eastAsia="en-US"/>
        </w:rPr>
        <w:t xml:space="preserve">(Holger </w:t>
      </w:r>
      <w:proofErr w:type="spellStart"/>
      <w:r w:rsidR="00573F85">
        <w:rPr>
          <w:rStyle w:val="Hyperlink"/>
          <w:rFonts w:ascii="Arial" w:eastAsia="Calibri" w:hAnsi="Arial" w:cs="Arial"/>
          <w:bCs/>
          <w:sz w:val="20"/>
          <w:lang w:eastAsia="en-US"/>
        </w:rPr>
        <w:t>Hartenfels</w:t>
      </w:r>
      <w:proofErr w:type="spellEnd"/>
      <w:r w:rsidR="00573F85">
        <w:rPr>
          <w:rStyle w:val="Hyperlink"/>
          <w:rFonts w:ascii="Arial" w:eastAsia="Calibri" w:hAnsi="Arial" w:cs="Arial"/>
          <w:bCs/>
          <w:sz w:val="20"/>
          <w:lang w:eastAsia="en-US"/>
        </w:rPr>
        <w:t>).</w:t>
      </w:r>
    </w:p>
    <w:p w:rsidR="00573F85" w:rsidRPr="000042E9" w:rsidRDefault="00573F85"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bCs/>
          <w:sz w:val="20"/>
          <w:lang w:eastAsia="en-US"/>
        </w:rPr>
      </w:pPr>
      <w:hyperlink r:id="rId21" w:history="1">
        <w:r w:rsidRPr="00573F85">
          <w:rPr>
            <w:rStyle w:val="Hyperlink"/>
            <w:rFonts w:ascii="Arial" w:eastAsia="Calibri" w:hAnsi="Arial" w:cs="Arial"/>
            <w:bCs/>
            <w:sz w:val="20"/>
            <w:lang w:eastAsia="en-US"/>
          </w:rPr>
          <w:t xml:space="preserve">Power Point presentation (Dimitris </w:t>
        </w:r>
        <w:proofErr w:type="spellStart"/>
        <w:r w:rsidRPr="00573F85">
          <w:rPr>
            <w:rStyle w:val="Hyperlink"/>
            <w:rFonts w:ascii="Arial" w:eastAsia="Calibri" w:hAnsi="Arial" w:cs="Arial"/>
            <w:bCs/>
            <w:sz w:val="20"/>
            <w:lang w:eastAsia="en-US"/>
          </w:rPr>
          <w:t>Tsibanoulis</w:t>
        </w:r>
        <w:proofErr w:type="spellEnd"/>
        <w:r w:rsidRPr="00573F85">
          <w:rPr>
            <w:rStyle w:val="Hyperlink"/>
            <w:rFonts w:ascii="Arial" w:eastAsia="Calibri" w:hAnsi="Arial" w:cs="Arial"/>
            <w:bCs/>
            <w:sz w:val="20"/>
            <w:lang w:eastAsia="en-US"/>
          </w:rPr>
          <w:t>)</w:t>
        </w:r>
      </w:hyperlink>
      <w:r>
        <w:rPr>
          <w:rStyle w:val="Hyperlink"/>
          <w:rFonts w:ascii="Arial" w:eastAsia="Calibri" w:hAnsi="Arial" w:cs="Arial"/>
          <w:bCs/>
          <w:sz w:val="20"/>
          <w:lang w:eastAsia="en-US"/>
        </w:rPr>
        <w:t>.</w:t>
      </w:r>
    </w:p>
    <w:p w:rsidR="000042E9" w:rsidRPr="000042E9" w:rsidRDefault="001E3C4C" w:rsidP="000042E9">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Style w:val="Hyperlink"/>
          <w:rFonts w:ascii="Arial" w:eastAsia="Calibri" w:hAnsi="Arial" w:cs="Arial"/>
          <w:sz w:val="20"/>
        </w:rPr>
      </w:pPr>
      <w:r w:rsidRPr="000042E9">
        <w:rPr>
          <w:rStyle w:val="Hyperlink"/>
          <w:rFonts w:ascii="Arial" w:eastAsia="Calibri" w:hAnsi="Arial" w:cs="Arial"/>
          <w:bCs/>
          <w:sz w:val="20"/>
          <w:lang w:eastAsia="en-US"/>
        </w:rPr>
        <w:t xml:space="preserve">European Commission </w:t>
      </w:r>
      <w:hyperlink r:id="rId22" w:history="1">
        <w:r w:rsidR="009D0025" w:rsidRPr="000042E9">
          <w:rPr>
            <w:rStyle w:val="Hyperlink"/>
            <w:rFonts w:ascii="Arial" w:eastAsia="Calibri" w:hAnsi="Arial" w:cs="Arial"/>
            <w:bCs/>
            <w:sz w:val="20"/>
            <w:lang w:eastAsia="en-US"/>
          </w:rPr>
          <w:t>Consultation document - Development of secondary markets for non-performing loans and distressed assets and protection of secured creditors from borrowers ‘default</w:t>
        </w:r>
      </w:hyperlink>
      <w:r w:rsidR="00573F85">
        <w:rPr>
          <w:rStyle w:val="Hyperlink"/>
          <w:rFonts w:ascii="Arial" w:eastAsia="Calibri" w:hAnsi="Arial" w:cs="Arial"/>
          <w:bCs/>
          <w:sz w:val="20"/>
          <w:lang w:eastAsia="en-US"/>
        </w:rPr>
        <w:t>.</w:t>
      </w:r>
      <w:r w:rsidR="00C625BB" w:rsidRPr="000042E9">
        <w:rPr>
          <w:rStyle w:val="Hyperlink"/>
          <w:rFonts w:ascii="Arial" w:eastAsia="Calibri" w:hAnsi="Arial" w:cs="Arial"/>
          <w:sz w:val="20"/>
        </w:rPr>
        <w:t xml:space="preserve"> </w:t>
      </w:r>
    </w:p>
    <w:p w:rsidR="00E9377A" w:rsidRDefault="007307AF" w:rsidP="000042E9">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Style w:val="Hyperlink"/>
          <w:rFonts w:ascii="Arial" w:eastAsia="Calibri" w:hAnsi="Arial" w:cs="Arial"/>
          <w:sz w:val="20"/>
        </w:rPr>
      </w:pPr>
      <w:hyperlink r:id="rId23" w:history="1">
        <w:r w:rsidR="000042E9" w:rsidRPr="000042E9">
          <w:rPr>
            <w:rStyle w:val="Hyperlink"/>
            <w:rFonts w:ascii="Arial" w:eastAsia="Calibri" w:hAnsi="Arial" w:cs="Arial"/>
            <w:sz w:val="20"/>
          </w:rPr>
          <w:t>EBF comments on the EC consultation on the development of secondary markets for NPLs and protection of secured creditors</w:t>
        </w:r>
      </w:hyperlink>
      <w:r w:rsidR="000042E9" w:rsidRPr="000042E9">
        <w:rPr>
          <w:rStyle w:val="Hyperlink"/>
          <w:rFonts w:ascii="Arial" w:eastAsia="Calibri" w:hAnsi="Arial" w:cs="Arial"/>
          <w:sz w:val="20"/>
        </w:rPr>
        <w:t>, 19 October 2017</w:t>
      </w:r>
      <w:r w:rsidR="00573F85">
        <w:rPr>
          <w:rStyle w:val="Hyperlink"/>
          <w:rFonts w:ascii="Arial" w:eastAsia="Calibri" w:hAnsi="Arial" w:cs="Arial"/>
          <w:sz w:val="20"/>
        </w:rPr>
        <w:t>.</w:t>
      </w:r>
    </w:p>
    <w:p w:rsidR="00C9710E" w:rsidRPr="000042E9" w:rsidRDefault="00C9710E" w:rsidP="00C9710E">
      <w:pPr>
        <w:tabs>
          <w:tab w:val="clear" w:pos="851"/>
          <w:tab w:val="clear" w:pos="9356"/>
          <w:tab w:val="left" w:pos="567"/>
        </w:tabs>
        <w:autoSpaceDE w:val="0"/>
        <w:autoSpaceDN w:val="0"/>
        <w:adjustRightInd w:val="0"/>
        <w:spacing w:beforeLines="60" w:before="144" w:afterLines="60" w:after="144" w:line="300" w:lineRule="exact"/>
        <w:ind w:left="851"/>
        <w:rPr>
          <w:rStyle w:val="Hyperlink"/>
          <w:rFonts w:ascii="Arial" w:eastAsia="Calibri" w:hAnsi="Arial" w:cs="Arial"/>
          <w:sz w:val="20"/>
        </w:rPr>
      </w:pPr>
    </w:p>
    <w:p w:rsidR="008617FF" w:rsidRPr="003D0566" w:rsidRDefault="008617FF" w:rsidP="00B8588E">
      <w:pPr>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eastAsia="Calibri" w:hAnsi="Arial" w:cs="Arial"/>
          <w:b/>
          <w:bCs/>
          <w:sz w:val="20"/>
          <w:lang w:eastAsia="en-US"/>
        </w:rPr>
      </w:pPr>
      <w:r w:rsidRPr="003D0566">
        <w:rPr>
          <w:rFonts w:ascii="Arial" w:eastAsia="Calibri" w:hAnsi="Arial" w:cs="Arial"/>
          <w:b/>
          <w:bCs/>
          <w:sz w:val="20"/>
          <w:lang w:eastAsia="en-US"/>
        </w:rPr>
        <w:t xml:space="preserve">MIFID Implementation challenges </w:t>
      </w:r>
      <w:r w:rsidRPr="003D0566">
        <w:rPr>
          <w:rFonts w:ascii="Arial" w:eastAsia="Calibri" w:hAnsi="Arial" w:cs="Arial"/>
          <w:bCs/>
          <w:i/>
          <w:sz w:val="20"/>
          <w:lang w:eastAsia="en-US"/>
        </w:rPr>
        <w:t>(10:</w:t>
      </w:r>
      <w:r w:rsidR="008B5B27" w:rsidRPr="003D0566">
        <w:rPr>
          <w:rFonts w:ascii="Arial" w:eastAsia="Calibri" w:hAnsi="Arial" w:cs="Arial"/>
          <w:bCs/>
          <w:i/>
          <w:sz w:val="20"/>
          <w:lang w:eastAsia="en-US"/>
        </w:rPr>
        <w:t>30</w:t>
      </w:r>
      <w:r w:rsidRPr="003D0566">
        <w:rPr>
          <w:rFonts w:ascii="Arial" w:eastAsia="Calibri" w:hAnsi="Arial" w:cs="Arial"/>
          <w:bCs/>
          <w:i/>
          <w:sz w:val="20"/>
          <w:lang w:eastAsia="en-US"/>
        </w:rPr>
        <w:t>-1</w:t>
      </w:r>
      <w:r w:rsidR="008B5B27" w:rsidRPr="003D0566">
        <w:rPr>
          <w:rFonts w:ascii="Arial" w:eastAsia="Calibri" w:hAnsi="Arial" w:cs="Arial"/>
          <w:bCs/>
          <w:i/>
          <w:sz w:val="20"/>
          <w:lang w:eastAsia="en-US"/>
        </w:rPr>
        <w:t>1</w:t>
      </w:r>
      <w:r w:rsidRPr="003D0566">
        <w:rPr>
          <w:rFonts w:ascii="Arial" w:eastAsia="Calibri" w:hAnsi="Arial" w:cs="Arial"/>
          <w:bCs/>
          <w:i/>
          <w:sz w:val="20"/>
          <w:lang w:eastAsia="en-US"/>
        </w:rPr>
        <w:t>:</w:t>
      </w:r>
      <w:r w:rsidR="008B5B27" w:rsidRPr="003D0566">
        <w:rPr>
          <w:rFonts w:ascii="Arial" w:eastAsia="Calibri" w:hAnsi="Arial" w:cs="Arial"/>
          <w:bCs/>
          <w:i/>
          <w:sz w:val="20"/>
          <w:lang w:eastAsia="en-US"/>
        </w:rPr>
        <w:t>00</w:t>
      </w:r>
      <w:r w:rsidRPr="003D0566">
        <w:rPr>
          <w:rFonts w:ascii="Arial" w:eastAsia="Calibri" w:hAnsi="Arial" w:cs="Arial"/>
          <w:bCs/>
          <w:i/>
          <w:sz w:val="20"/>
          <w:lang w:eastAsia="en-US"/>
        </w:rPr>
        <w:t>)</w:t>
      </w:r>
    </w:p>
    <w:p w:rsidR="008617FF" w:rsidRPr="003D0566" w:rsidRDefault="008617FF"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sz w:val="20"/>
          <w:lang w:val="es-ES" w:eastAsia="en-US"/>
        </w:rPr>
      </w:pPr>
      <w:proofErr w:type="spellStart"/>
      <w:r w:rsidRPr="003D0566">
        <w:rPr>
          <w:rFonts w:ascii="Arial" w:hAnsi="Arial" w:cs="Arial"/>
          <w:b/>
          <w:sz w:val="20"/>
          <w:lang w:val="es-ES"/>
        </w:rPr>
        <w:t>Presenters</w:t>
      </w:r>
      <w:proofErr w:type="spellEnd"/>
      <w:r w:rsidRPr="003D0566">
        <w:rPr>
          <w:rFonts w:ascii="Arial" w:hAnsi="Arial" w:cs="Arial"/>
          <w:b/>
          <w:sz w:val="20"/>
          <w:lang w:val="es-ES"/>
        </w:rPr>
        <w:t>:</w:t>
      </w:r>
      <w:r w:rsidRPr="003D0566">
        <w:rPr>
          <w:rFonts w:ascii="Arial" w:hAnsi="Arial" w:cs="Arial"/>
          <w:b/>
          <w:i/>
          <w:sz w:val="20"/>
          <w:lang w:val="es-ES"/>
        </w:rPr>
        <w:t xml:space="preserve"> </w:t>
      </w:r>
      <w:r w:rsidRPr="003D0566">
        <w:rPr>
          <w:rFonts w:ascii="Arial" w:hAnsi="Arial" w:cs="Arial"/>
          <w:sz w:val="20"/>
          <w:lang w:val="es-ES"/>
        </w:rPr>
        <w:t>Philippa Howley</w:t>
      </w:r>
      <w:r w:rsidR="00196C87" w:rsidRPr="003D0566">
        <w:rPr>
          <w:rFonts w:ascii="Arial" w:hAnsi="Arial" w:cs="Arial"/>
          <w:sz w:val="20"/>
          <w:lang w:val="es-ES"/>
        </w:rPr>
        <w:t xml:space="preserve">, </w:t>
      </w:r>
      <w:r w:rsidRPr="003D0566">
        <w:rPr>
          <w:rFonts w:ascii="Arial" w:hAnsi="Arial" w:cs="Arial"/>
          <w:sz w:val="20"/>
          <w:lang w:val="es-ES"/>
        </w:rPr>
        <w:t>Nuria Alonso Jimenez</w:t>
      </w:r>
    </w:p>
    <w:p w:rsidR="008617FF" w:rsidRPr="003D0566" w:rsidRDefault="008617FF"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sz w:val="20"/>
        </w:rPr>
      </w:pPr>
      <w:r w:rsidRPr="003D0566">
        <w:rPr>
          <w:rFonts w:ascii="Arial" w:eastAsia="Calibri" w:hAnsi="Arial" w:cs="Arial"/>
          <w:b/>
          <w:sz w:val="20"/>
          <w:lang w:eastAsia="en-US"/>
        </w:rPr>
        <w:t>Background</w:t>
      </w:r>
      <w:r w:rsidRPr="003D0566">
        <w:rPr>
          <w:rFonts w:ascii="Arial" w:eastAsia="Calibri" w:hAnsi="Arial" w:cs="Arial"/>
          <w:sz w:val="20"/>
          <w:lang w:eastAsia="en-US"/>
        </w:rPr>
        <w:t>:</w:t>
      </w:r>
      <w:r w:rsidRPr="003D0566">
        <w:rPr>
          <w:rFonts w:ascii="Arial" w:hAnsi="Arial" w:cs="Arial"/>
          <w:sz w:val="20"/>
        </w:rPr>
        <w:t xml:space="preserve"> </w:t>
      </w:r>
      <w:r w:rsidR="001F1107" w:rsidRPr="003D0566">
        <w:rPr>
          <w:rFonts w:ascii="Arial" w:hAnsi="Arial" w:cs="Arial"/>
          <w:sz w:val="20"/>
        </w:rPr>
        <w:t>MIFIR and MIFID II will come into force on 3 January 2018. Due to the size and scope of MIFID/MIFI</w:t>
      </w:r>
      <w:r w:rsidR="006F53A9" w:rsidRPr="003D0566">
        <w:rPr>
          <w:rFonts w:ascii="Arial" w:hAnsi="Arial" w:cs="Arial"/>
          <w:sz w:val="20"/>
        </w:rPr>
        <w:t>R</w:t>
      </w:r>
      <w:r w:rsidR="00EE79D8" w:rsidRPr="003D0566">
        <w:rPr>
          <w:rFonts w:ascii="Arial" w:hAnsi="Arial" w:cs="Arial"/>
          <w:sz w:val="20"/>
        </w:rPr>
        <w:t>,</w:t>
      </w:r>
      <w:r w:rsidR="001F1107" w:rsidRPr="003D0566">
        <w:rPr>
          <w:rFonts w:ascii="Arial" w:hAnsi="Arial" w:cs="Arial"/>
          <w:sz w:val="20"/>
        </w:rPr>
        <w:t xml:space="preserve"> many banks face implementation challenges. It is proposed to outline </w:t>
      </w:r>
      <w:r w:rsidR="00F90665" w:rsidRPr="003D0566">
        <w:rPr>
          <w:rFonts w:ascii="Arial" w:hAnsi="Arial" w:cs="Arial"/>
          <w:sz w:val="20"/>
        </w:rPr>
        <w:t>some</w:t>
      </w:r>
      <w:r w:rsidR="001F1107" w:rsidRPr="003D0566">
        <w:rPr>
          <w:rFonts w:ascii="Arial" w:hAnsi="Arial" w:cs="Arial"/>
          <w:sz w:val="20"/>
        </w:rPr>
        <w:t xml:space="preserve"> key issues</w:t>
      </w:r>
      <w:r w:rsidR="00F90665" w:rsidRPr="003D0566">
        <w:rPr>
          <w:rFonts w:ascii="Arial" w:hAnsi="Arial" w:cs="Arial"/>
          <w:sz w:val="20"/>
        </w:rPr>
        <w:t xml:space="preserve"> and </w:t>
      </w:r>
      <w:r w:rsidR="001F1107" w:rsidRPr="003D0566">
        <w:rPr>
          <w:rFonts w:ascii="Arial" w:hAnsi="Arial" w:cs="Arial"/>
          <w:sz w:val="20"/>
        </w:rPr>
        <w:t xml:space="preserve">challenges </w:t>
      </w:r>
      <w:r w:rsidR="00F90665" w:rsidRPr="003D0566">
        <w:rPr>
          <w:rFonts w:ascii="Arial" w:hAnsi="Arial" w:cs="Arial"/>
          <w:sz w:val="20"/>
        </w:rPr>
        <w:t>for</w:t>
      </w:r>
      <w:r w:rsidR="00EE79D8" w:rsidRPr="003D0566">
        <w:rPr>
          <w:rFonts w:ascii="Arial" w:hAnsi="Arial" w:cs="Arial"/>
          <w:sz w:val="20"/>
        </w:rPr>
        <w:t xml:space="preserve"> discussion among the members</w:t>
      </w:r>
      <w:r w:rsidR="001F1107" w:rsidRPr="003D0566">
        <w:rPr>
          <w:rFonts w:ascii="Arial" w:hAnsi="Arial" w:cs="Arial"/>
          <w:sz w:val="20"/>
        </w:rPr>
        <w:t>.</w:t>
      </w:r>
    </w:p>
    <w:p w:rsidR="008617FF" w:rsidRPr="003D0566" w:rsidRDefault="008617FF"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sz w:val="20"/>
          <w:lang w:val="en-US"/>
        </w:rPr>
      </w:pPr>
      <w:r w:rsidRPr="003D0566">
        <w:rPr>
          <w:rFonts w:ascii="Arial" w:hAnsi="Arial" w:cs="Arial"/>
          <w:b/>
          <w:sz w:val="20"/>
        </w:rPr>
        <w:lastRenderedPageBreak/>
        <w:t>Action point</w:t>
      </w:r>
      <w:r w:rsidR="00DB62D4">
        <w:rPr>
          <w:rFonts w:ascii="Arial" w:hAnsi="Arial" w:cs="Arial"/>
          <w:b/>
          <w:sz w:val="20"/>
        </w:rPr>
        <w:t xml:space="preserve"> to consider</w:t>
      </w:r>
      <w:r w:rsidRPr="003D0566">
        <w:rPr>
          <w:rFonts w:ascii="Arial" w:hAnsi="Arial" w:cs="Arial"/>
          <w:b/>
          <w:sz w:val="20"/>
        </w:rPr>
        <w:t xml:space="preserve">: </w:t>
      </w:r>
      <w:r w:rsidR="001F1107" w:rsidRPr="003D0566">
        <w:rPr>
          <w:rFonts w:ascii="Arial" w:eastAsia="Calibri" w:hAnsi="Arial" w:cs="Arial"/>
          <w:sz w:val="20"/>
          <w:lang w:val="en-US" w:eastAsia="en-US"/>
        </w:rPr>
        <w:t xml:space="preserve">Point for information. </w:t>
      </w:r>
      <w:r w:rsidRPr="003D0566">
        <w:rPr>
          <w:rFonts w:ascii="Arial" w:eastAsia="Calibri" w:hAnsi="Arial" w:cs="Arial"/>
          <w:sz w:val="20"/>
          <w:lang w:val="en-US" w:eastAsia="en-US"/>
        </w:rPr>
        <w:t>Eventual action by the EFMLG will be considered.</w:t>
      </w:r>
    </w:p>
    <w:p w:rsidR="008617FF" w:rsidRPr="003D0566" w:rsidRDefault="008617FF" w:rsidP="000042E9">
      <w:pPr>
        <w:keepNext/>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
          <w:bCs/>
          <w:sz w:val="20"/>
          <w:lang w:eastAsia="en-US"/>
        </w:rPr>
      </w:pPr>
      <w:r w:rsidRPr="003D0566">
        <w:rPr>
          <w:rFonts w:ascii="Arial" w:eastAsia="Calibri" w:hAnsi="Arial" w:cs="Arial"/>
          <w:b/>
          <w:bCs/>
          <w:sz w:val="20"/>
          <w:lang w:eastAsia="en-US"/>
        </w:rPr>
        <w:t>Document</w:t>
      </w:r>
      <w:r w:rsidR="00DB62D4">
        <w:rPr>
          <w:rFonts w:ascii="Arial" w:eastAsia="Calibri" w:hAnsi="Arial" w:cs="Arial"/>
          <w:b/>
          <w:bCs/>
          <w:sz w:val="20"/>
          <w:lang w:eastAsia="en-US"/>
        </w:rPr>
        <w:t>s</w:t>
      </w:r>
      <w:r w:rsidRPr="003D0566">
        <w:rPr>
          <w:rFonts w:ascii="Arial" w:eastAsia="Calibri" w:hAnsi="Arial" w:cs="Arial"/>
          <w:b/>
          <w:bCs/>
          <w:sz w:val="20"/>
          <w:lang w:eastAsia="en-US"/>
        </w:rPr>
        <w:t xml:space="preserve">: </w:t>
      </w:r>
    </w:p>
    <w:p w:rsidR="008617FF" w:rsidRPr="003D0566" w:rsidRDefault="007307AF"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b/>
          <w:sz w:val="20"/>
          <w:lang w:eastAsia="en-US"/>
        </w:rPr>
      </w:pPr>
      <w:hyperlink r:id="rId24" w:history="1">
        <w:r w:rsidR="008617FF" w:rsidRPr="00FD78C6">
          <w:rPr>
            <w:rStyle w:val="Hyperlink"/>
            <w:rFonts w:ascii="Arial" w:eastAsia="Calibri" w:hAnsi="Arial" w:cs="Arial"/>
            <w:sz w:val="20"/>
            <w:lang w:eastAsia="en-US"/>
          </w:rPr>
          <w:t xml:space="preserve">Power </w:t>
        </w:r>
        <w:r w:rsidR="00DB62D4" w:rsidRPr="00FD78C6">
          <w:rPr>
            <w:rStyle w:val="Hyperlink"/>
            <w:rFonts w:ascii="Arial" w:eastAsia="Calibri" w:hAnsi="Arial" w:cs="Arial"/>
            <w:bCs/>
            <w:sz w:val="20"/>
            <w:lang w:eastAsia="en-US"/>
          </w:rPr>
          <w:t>P</w:t>
        </w:r>
        <w:r w:rsidR="008617FF" w:rsidRPr="00FD78C6">
          <w:rPr>
            <w:rStyle w:val="Hyperlink"/>
            <w:rFonts w:ascii="Arial" w:eastAsia="Calibri" w:hAnsi="Arial" w:cs="Arial"/>
            <w:bCs/>
            <w:sz w:val="20"/>
            <w:lang w:eastAsia="en-US"/>
          </w:rPr>
          <w:t>oint</w:t>
        </w:r>
        <w:r w:rsidR="008617FF" w:rsidRPr="00FD78C6">
          <w:rPr>
            <w:rStyle w:val="Hyperlink"/>
            <w:rFonts w:ascii="Arial" w:eastAsia="Calibri" w:hAnsi="Arial" w:cs="Arial"/>
            <w:sz w:val="20"/>
            <w:lang w:eastAsia="en-US"/>
          </w:rPr>
          <w:t xml:space="preserve"> presentation</w:t>
        </w:r>
      </w:hyperlink>
      <w:r w:rsidR="008617FF" w:rsidRPr="003D0566">
        <w:rPr>
          <w:rFonts w:ascii="Arial" w:eastAsia="Calibri" w:hAnsi="Arial" w:cs="Arial"/>
          <w:sz w:val="20"/>
          <w:lang w:eastAsia="en-US"/>
        </w:rPr>
        <w:t>.</w:t>
      </w:r>
    </w:p>
    <w:p w:rsidR="00002EDC" w:rsidRPr="003D0566" w:rsidRDefault="00002EDC" w:rsidP="00B8588E">
      <w:pPr>
        <w:tabs>
          <w:tab w:val="clear" w:pos="851"/>
          <w:tab w:val="clear" w:pos="9356"/>
          <w:tab w:val="left" w:pos="567"/>
        </w:tabs>
        <w:autoSpaceDE w:val="0"/>
        <w:autoSpaceDN w:val="0"/>
        <w:adjustRightInd w:val="0"/>
        <w:spacing w:beforeLines="60" w:before="144" w:afterLines="60" w:after="144" w:line="300" w:lineRule="exact"/>
        <w:ind w:left="1287"/>
        <w:rPr>
          <w:rFonts w:ascii="Arial" w:eastAsia="Calibri" w:hAnsi="Arial" w:cs="Arial"/>
          <w:bCs/>
          <w:sz w:val="20"/>
          <w:lang w:eastAsia="en-US"/>
        </w:rPr>
      </w:pPr>
    </w:p>
    <w:p w:rsidR="00002EDC" w:rsidRPr="003D0566" w:rsidRDefault="00002EDC" w:rsidP="00B8588E">
      <w:pPr>
        <w:tabs>
          <w:tab w:val="clear" w:pos="851"/>
          <w:tab w:val="clear" w:pos="9356"/>
          <w:tab w:val="left" w:pos="567"/>
        </w:tabs>
        <w:autoSpaceDE w:val="0"/>
        <w:autoSpaceDN w:val="0"/>
        <w:adjustRightInd w:val="0"/>
        <w:spacing w:beforeLines="60" w:before="144" w:afterLines="60" w:after="144" w:line="300" w:lineRule="exact"/>
        <w:ind w:left="567"/>
        <w:jc w:val="center"/>
        <w:rPr>
          <w:rFonts w:ascii="Arial" w:eastAsia="Calibri" w:hAnsi="Arial" w:cs="Arial"/>
          <w:b/>
          <w:sz w:val="20"/>
        </w:rPr>
      </w:pPr>
      <w:r w:rsidRPr="003D0566">
        <w:rPr>
          <w:rFonts w:ascii="Arial" w:eastAsia="Calibri" w:hAnsi="Arial" w:cs="Arial"/>
          <w:b/>
          <w:i/>
          <w:sz w:val="20"/>
          <w:u w:val="single"/>
        </w:rPr>
        <w:t>***Coffee break (</w:t>
      </w:r>
      <w:r w:rsidRPr="003D0566">
        <w:rPr>
          <w:rFonts w:ascii="Arial" w:eastAsia="Calibri" w:hAnsi="Arial" w:cs="Arial"/>
          <w:b/>
          <w:bCs/>
          <w:i/>
          <w:sz w:val="20"/>
          <w:u w:val="single"/>
          <w:lang w:eastAsia="en-US"/>
        </w:rPr>
        <w:t>1</w:t>
      </w:r>
      <w:r w:rsidR="008B5B27" w:rsidRPr="003D0566">
        <w:rPr>
          <w:rFonts w:ascii="Arial" w:eastAsia="Calibri" w:hAnsi="Arial" w:cs="Arial"/>
          <w:b/>
          <w:bCs/>
          <w:i/>
          <w:sz w:val="20"/>
          <w:u w:val="single"/>
          <w:lang w:eastAsia="en-US"/>
        </w:rPr>
        <w:t>1</w:t>
      </w:r>
      <w:r w:rsidRPr="003D0566">
        <w:rPr>
          <w:rFonts w:ascii="Arial" w:eastAsia="Calibri" w:hAnsi="Arial" w:cs="Arial"/>
          <w:b/>
          <w:bCs/>
          <w:i/>
          <w:sz w:val="20"/>
          <w:u w:val="single"/>
          <w:lang w:eastAsia="en-US"/>
        </w:rPr>
        <w:t>:</w:t>
      </w:r>
      <w:r w:rsidR="008B5B27" w:rsidRPr="003D0566">
        <w:rPr>
          <w:rFonts w:ascii="Arial" w:eastAsia="Calibri" w:hAnsi="Arial" w:cs="Arial"/>
          <w:b/>
          <w:bCs/>
          <w:i/>
          <w:sz w:val="20"/>
          <w:u w:val="single"/>
          <w:lang w:eastAsia="en-US"/>
        </w:rPr>
        <w:t xml:space="preserve">00 </w:t>
      </w:r>
      <w:r w:rsidRPr="003D0566">
        <w:rPr>
          <w:rFonts w:ascii="Arial" w:eastAsia="Calibri" w:hAnsi="Arial" w:cs="Arial"/>
          <w:b/>
          <w:bCs/>
          <w:i/>
          <w:sz w:val="20"/>
          <w:u w:val="single"/>
          <w:lang w:eastAsia="en-US"/>
        </w:rPr>
        <w:t>-</w:t>
      </w:r>
      <w:r w:rsidRPr="003D0566">
        <w:rPr>
          <w:rFonts w:ascii="Arial" w:eastAsia="Calibri" w:hAnsi="Arial" w:cs="Arial"/>
          <w:b/>
          <w:i/>
          <w:sz w:val="20"/>
          <w:u w:val="single"/>
        </w:rPr>
        <w:t>11:</w:t>
      </w:r>
      <w:r w:rsidR="008B5B27" w:rsidRPr="003D0566">
        <w:rPr>
          <w:rFonts w:ascii="Arial" w:eastAsia="Calibri" w:hAnsi="Arial" w:cs="Arial"/>
          <w:b/>
          <w:bCs/>
          <w:i/>
          <w:sz w:val="20"/>
          <w:u w:val="single"/>
          <w:lang w:eastAsia="en-US"/>
        </w:rPr>
        <w:t>15</w:t>
      </w:r>
      <w:proofErr w:type="gramStart"/>
      <w:r w:rsidRPr="003D0566">
        <w:rPr>
          <w:rFonts w:ascii="Arial" w:eastAsia="Calibri" w:hAnsi="Arial" w:cs="Arial"/>
          <w:b/>
          <w:i/>
          <w:sz w:val="20"/>
          <w:u w:val="single"/>
        </w:rPr>
        <w:t>)*</w:t>
      </w:r>
      <w:proofErr w:type="gramEnd"/>
      <w:r w:rsidRPr="003D0566">
        <w:rPr>
          <w:rFonts w:ascii="Arial" w:eastAsia="Calibri" w:hAnsi="Arial" w:cs="Arial"/>
          <w:b/>
          <w:i/>
          <w:sz w:val="20"/>
          <w:u w:val="single"/>
        </w:rPr>
        <w:t>**</w:t>
      </w:r>
    </w:p>
    <w:p w:rsidR="00FA484D" w:rsidRPr="003D0566" w:rsidRDefault="00FA484D" w:rsidP="00B8588E">
      <w:pPr>
        <w:tabs>
          <w:tab w:val="clear" w:pos="851"/>
          <w:tab w:val="clear" w:pos="9356"/>
          <w:tab w:val="left" w:pos="567"/>
        </w:tabs>
        <w:spacing w:beforeLines="60" w:before="144" w:afterLines="60" w:after="144" w:line="300" w:lineRule="exact"/>
        <w:rPr>
          <w:rFonts w:ascii="Arial" w:eastAsia="Calibri" w:hAnsi="Arial" w:cs="Arial"/>
          <w:b/>
          <w:sz w:val="20"/>
          <w:lang w:eastAsia="en-US"/>
        </w:rPr>
      </w:pPr>
    </w:p>
    <w:p w:rsidR="0031145F" w:rsidRPr="003D0566" w:rsidRDefault="0031145F" w:rsidP="00B8588E">
      <w:pPr>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hAnsi="Arial" w:cs="Arial"/>
          <w:b/>
          <w:sz w:val="20"/>
        </w:rPr>
      </w:pPr>
      <w:proofErr w:type="spellStart"/>
      <w:r w:rsidRPr="003D0566">
        <w:rPr>
          <w:rFonts w:ascii="Arial" w:hAnsi="Arial" w:cs="Arial"/>
          <w:b/>
          <w:sz w:val="20"/>
        </w:rPr>
        <w:t>Euribor</w:t>
      </w:r>
      <w:proofErr w:type="spellEnd"/>
      <w:r w:rsidRPr="003D0566">
        <w:rPr>
          <w:rFonts w:ascii="Arial" w:hAnsi="Arial" w:cs="Arial"/>
          <w:b/>
          <w:sz w:val="20"/>
        </w:rPr>
        <w:t>/</w:t>
      </w:r>
      <w:proofErr w:type="spellStart"/>
      <w:r w:rsidRPr="003D0566">
        <w:rPr>
          <w:rFonts w:ascii="Arial" w:hAnsi="Arial" w:cs="Arial"/>
          <w:b/>
          <w:sz w:val="20"/>
        </w:rPr>
        <w:t>Euribor</w:t>
      </w:r>
      <w:proofErr w:type="spellEnd"/>
      <w:r w:rsidRPr="003D0566">
        <w:rPr>
          <w:rFonts w:ascii="Arial" w:hAnsi="Arial" w:cs="Arial"/>
          <w:b/>
          <w:sz w:val="20"/>
        </w:rPr>
        <w:t xml:space="preserve">+ - most recent developments </w:t>
      </w:r>
      <w:r w:rsidRPr="003D0566">
        <w:rPr>
          <w:rFonts w:ascii="Arial" w:hAnsi="Arial" w:cs="Arial"/>
          <w:i/>
          <w:sz w:val="20"/>
        </w:rPr>
        <w:t>(11:</w:t>
      </w:r>
      <w:r w:rsidR="00EC006F" w:rsidRPr="003D0566">
        <w:rPr>
          <w:rFonts w:ascii="Arial" w:hAnsi="Arial" w:cs="Arial"/>
          <w:i/>
          <w:sz w:val="20"/>
        </w:rPr>
        <w:t>15</w:t>
      </w:r>
      <w:r w:rsidRPr="003D0566">
        <w:rPr>
          <w:rFonts w:ascii="Arial" w:hAnsi="Arial" w:cs="Arial"/>
          <w:i/>
          <w:sz w:val="20"/>
        </w:rPr>
        <w:t>-12:</w:t>
      </w:r>
      <w:r w:rsidR="00E954BF" w:rsidRPr="003D0566">
        <w:rPr>
          <w:rFonts w:ascii="Arial" w:hAnsi="Arial" w:cs="Arial"/>
          <w:i/>
          <w:sz w:val="20"/>
        </w:rPr>
        <w:t>0</w:t>
      </w:r>
      <w:r w:rsidR="00A32201" w:rsidRPr="003D0566">
        <w:rPr>
          <w:rFonts w:ascii="Arial" w:hAnsi="Arial" w:cs="Arial"/>
          <w:i/>
          <w:sz w:val="20"/>
        </w:rPr>
        <w:t>0</w:t>
      </w:r>
      <w:r w:rsidRPr="003D0566">
        <w:rPr>
          <w:rFonts w:ascii="Arial" w:hAnsi="Arial" w:cs="Arial"/>
          <w:i/>
          <w:sz w:val="20"/>
        </w:rPr>
        <w:t>)</w:t>
      </w:r>
    </w:p>
    <w:p w:rsidR="0031145F" w:rsidRPr="003D0566" w:rsidRDefault="0031145F" w:rsidP="00B8588E">
      <w:pPr>
        <w:keepNext/>
        <w:tabs>
          <w:tab w:val="clear" w:pos="851"/>
          <w:tab w:val="clear" w:pos="9356"/>
          <w:tab w:val="left" w:pos="567"/>
        </w:tabs>
        <w:spacing w:beforeLines="60" w:before="144" w:afterLines="60" w:after="144" w:line="300" w:lineRule="exact"/>
        <w:ind w:left="567"/>
        <w:rPr>
          <w:rFonts w:ascii="Arial" w:eastAsia="Calibri" w:hAnsi="Arial" w:cs="Arial"/>
          <w:i/>
          <w:sz w:val="20"/>
          <w:lang w:eastAsia="en-US"/>
        </w:rPr>
      </w:pPr>
      <w:r w:rsidRPr="003D0566">
        <w:rPr>
          <w:rFonts w:ascii="Arial" w:eastAsia="Calibri" w:hAnsi="Arial" w:cs="Arial"/>
          <w:b/>
          <w:sz w:val="20"/>
          <w:lang w:eastAsia="en-US"/>
        </w:rPr>
        <w:t>Presenters:</w:t>
      </w:r>
      <w:r w:rsidRPr="003D0566">
        <w:rPr>
          <w:rFonts w:ascii="Arial" w:eastAsia="Calibri" w:hAnsi="Arial" w:cs="Arial"/>
          <w:i/>
          <w:sz w:val="20"/>
          <w:lang w:eastAsia="en-US"/>
        </w:rPr>
        <w:t xml:space="preserve"> </w:t>
      </w:r>
      <w:r w:rsidRPr="003D0566">
        <w:rPr>
          <w:rFonts w:ascii="Arial" w:eastAsia="Calibri" w:hAnsi="Arial" w:cs="Arial"/>
          <w:sz w:val="20"/>
          <w:lang w:eastAsia="en-US"/>
        </w:rPr>
        <w:t xml:space="preserve">Olivier Coupard with the EMMI Legal Working Group members, Fernando </w:t>
      </w:r>
      <w:proofErr w:type="spellStart"/>
      <w:r w:rsidRPr="003D0566">
        <w:rPr>
          <w:rFonts w:ascii="Arial" w:eastAsia="Calibri" w:hAnsi="Arial" w:cs="Arial"/>
          <w:sz w:val="20"/>
          <w:lang w:eastAsia="en-US"/>
        </w:rPr>
        <w:t>Conlledo</w:t>
      </w:r>
      <w:proofErr w:type="spellEnd"/>
      <w:r w:rsidRPr="003D0566">
        <w:rPr>
          <w:rFonts w:ascii="Arial" w:eastAsia="Calibri" w:hAnsi="Arial" w:cs="Arial"/>
          <w:sz w:val="20"/>
          <w:lang w:eastAsia="en-US"/>
        </w:rPr>
        <w:t xml:space="preserve"> </w:t>
      </w:r>
      <w:proofErr w:type="spellStart"/>
      <w:r w:rsidRPr="003D0566">
        <w:rPr>
          <w:rFonts w:ascii="Arial" w:eastAsia="Calibri" w:hAnsi="Arial" w:cs="Arial"/>
          <w:sz w:val="20"/>
          <w:lang w:eastAsia="en-US"/>
        </w:rPr>
        <w:t>Lantero</w:t>
      </w:r>
      <w:proofErr w:type="spellEnd"/>
      <w:r w:rsidRPr="003D0566">
        <w:rPr>
          <w:rFonts w:ascii="Arial" w:eastAsia="Calibri" w:hAnsi="Arial" w:cs="Arial"/>
          <w:sz w:val="20"/>
          <w:lang w:eastAsia="en-US"/>
        </w:rPr>
        <w:t xml:space="preserve">, Moise Ba and </w:t>
      </w:r>
      <w:proofErr w:type="spellStart"/>
      <w:r w:rsidRPr="003D0566">
        <w:rPr>
          <w:rFonts w:ascii="Arial" w:eastAsia="Calibri" w:hAnsi="Arial" w:cs="Arial"/>
          <w:sz w:val="20"/>
          <w:lang w:eastAsia="en-US"/>
        </w:rPr>
        <w:t>Malene</w:t>
      </w:r>
      <w:proofErr w:type="spellEnd"/>
      <w:r w:rsidRPr="003D0566">
        <w:rPr>
          <w:rFonts w:ascii="Arial" w:eastAsia="Calibri" w:hAnsi="Arial" w:cs="Arial"/>
          <w:sz w:val="20"/>
          <w:lang w:eastAsia="en-US"/>
        </w:rPr>
        <w:t xml:space="preserve"> </w:t>
      </w:r>
      <w:proofErr w:type="spellStart"/>
      <w:r w:rsidRPr="003D0566">
        <w:rPr>
          <w:rFonts w:ascii="Arial" w:eastAsia="Calibri" w:hAnsi="Arial" w:cs="Arial"/>
          <w:sz w:val="20"/>
          <w:lang w:eastAsia="en-US"/>
        </w:rPr>
        <w:t>Stadil</w:t>
      </w:r>
      <w:proofErr w:type="spellEnd"/>
      <w:r w:rsidRPr="003D0566">
        <w:rPr>
          <w:rFonts w:ascii="Arial" w:eastAsia="Calibri" w:hAnsi="Arial" w:cs="Arial"/>
          <w:sz w:val="20"/>
          <w:lang w:eastAsia="en-US"/>
        </w:rPr>
        <w:t xml:space="preserve"> </w:t>
      </w:r>
    </w:p>
    <w:p w:rsidR="0031145F" w:rsidRPr="003D0566" w:rsidRDefault="0031145F" w:rsidP="00B8588E">
      <w:pPr>
        <w:tabs>
          <w:tab w:val="clear" w:pos="851"/>
          <w:tab w:val="clear" w:pos="9356"/>
          <w:tab w:val="left" w:pos="567"/>
        </w:tabs>
        <w:spacing w:beforeLines="60" w:before="144" w:afterLines="60" w:after="144" w:line="300" w:lineRule="exact"/>
        <w:ind w:left="567"/>
        <w:rPr>
          <w:rFonts w:ascii="Arial" w:eastAsia="Calibri" w:hAnsi="Arial" w:cs="Arial"/>
          <w:b/>
          <w:sz w:val="20"/>
          <w:lang w:eastAsia="en-US"/>
        </w:rPr>
      </w:pPr>
      <w:r w:rsidRPr="003D0566">
        <w:rPr>
          <w:rFonts w:ascii="Arial" w:hAnsi="Arial" w:cs="Arial"/>
          <w:b/>
          <w:sz w:val="20"/>
        </w:rPr>
        <w:t>Background:</w:t>
      </w:r>
      <w:r w:rsidRPr="003D0566">
        <w:rPr>
          <w:rFonts w:ascii="Arial" w:eastAsia="Calibri" w:hAnsi="Arial" w:cs="Arial"/>
          <w:sz w:val="20"/>
          <w:lang w:eastAsia="en-US"/>
        </w:rPr>
        <w:t xml:space="preserve"> It is proposed to have a discussion on the most recent developments at EMMI</w:t>
      </w:r>
      <w:r w:rsidR="00ED629E" w:rsidRPr="003D0566">
        <w:rPr>
          <w:rFonts w:ascii="Arial" w:eastAsia="Calibri" w:hAnsi="Arial" w:cs="Arial"/>
          <w:sz w:val="20"/>
          <w:lang w:eastAsia="en-US"/>
        </w:rPr>
        <w:t xml:space="preserve"> and beyond</w:t>
      </w:r>
      <w:r w:rsidRPr="003D0566">
        <w:rPr>
          <w:rFonts w:ascii="Arial" w:eastAsia="Calibri" w:hAnsi="Arial" w:cs="Arial"/>
          <w:sz w:val="20"/>
          <w:lang w:eastAsia="en-US"/>
        </w:rPr>
        <w:t xml:space="preserve">. </w:t>
      </w:r>
    </w:p>
    <w:p w:rsidR="0031145F" w:rsidRPr="003D0566" w:rsidRDefault="0031145F" w:rsidP="00B8588E">
      <w:pPr>
        <w:tabs>
          <w:tab w:val="clear" w:pos="851"/>
          <w:tab w:val="clear" w:pos="9356"/>
          <w:tab w:val="left" w:pos="567"/>
        </w:tabs>
        <w:spacing w:beforeLines="60" w:before="144" w:afterLines="60" w:after="144" w:line="300" w:lineRule="exact"/>
        <w:ind w:left="567"/>
        <w:rPr>
          <w:rFonts w:ascii="Arial" w:eastAsia="Calibri" w:hAnsi="Arial" w:cs="Arial"/>
          <w:b/>
          <w:sz w:val="20"/>
          <w:lang w:eastAsia="en-US"/>
        </w:rPr>
      </w:pPr>
      <w:r w:rsidRPr="003D0566">
        <w:rPr>
          <w:rFonts w:ascii="Arial" w:eastAsia="Calibri" w:hAnsi="Arial" w:cs="Arial"/>
          <w:b/>
          <w:sz w:val="20"/>
          <w:lang w:eastAsia="en-US"/>
        </w:rPr>
        <w:t xml:space="preserve">Action point </w:t>
      </w:r>
      <w:r w:rsidRPr="003D0566">
        <w:rPr>
          <w:rFonts w:ascii="Arial" w:hAnsi="Arial" w:cs="Arial"/>
          <w:b/>
          <w:sz w:val="20"/>
        </w:rPr>
        <w:t>to consider</w:t>
      </w:r>
      <w:r w:rsidRPr="003D0566">
        <w:rPr>
          <w:rFonts w:ascii="Arial" w:eastAsia="Calibri" w:hAnsi="Arial" w:cs="Arial"/>
          <w:sz w:val="20"/>
          <w:lang w:eastAsia="en-US"/>
        </w:rPr>
        <w:t>: Eventual action by the EFMLG will be considered.</w:t>
      </w:r>
    </w:p>
    <w:p w:rsidR="0031145F" w:rsidRPr="003D0566" w:rsidRDefault="0031145F" w:rsidP="00B8588E">
      <w:pPr>
        <w:tabs>
          <w:tab w:val="clear" w:pos="851"/>
          <w:tab w:val="clear" w:pos="9356"/>
          <w:tab w:val="left" w:pos="567"/>
        </w:tabs>
        <w:spacing w:beforeLines="60" w:before="144" w:afterLines="60" w:after="144" w:line="300" w:lineRule="exact"/>
        <w:ind w:left="567"/>
        <w:rPr>
          <w:rFonts w:ascii="Arial" w:eastAsia="Calibri" w:hAnsi="Arial" w:cs="Arial"/>
          <w:b/>
          <w:sz w:val="20"/>
          <w:lang w:eastAsia="en-US"/>
        </w:rPr>
      </w:pPr>
      <w:r w:rsidRPr="003D0566">
        <w:rPr>
          <w:rFonts w:ascii="Arial" w:eastAsia="Calibri" w:hAnsi="Arial" w:cs="Arial"/>
          <w:b/>
          <w:sz w:val="20"/>
          <w:lang w:eastAsia="en-US"/>
        </w:rPr>
        <w:t xml:space="preserve">Document: </w:t>
      </w:r>
      <w:r w:rsidR="00286EE0" w:rsidRPr="00286EE0">
        <w:rPr>
          <w:rFonts w:ascii="Arial" w:eastAsia="Calibri" w:hAnsi="Arial" w:cs="Arial"/>
          <w:sz w:val="20"/>
          <w:lang w:eastAsia="en-US"/>
        </w:rPr>
        <w:t>N/A</w:t>
      </w:r>
    </w:p>
    <w:p w:rsidR="00E9377A" w:rsidRPr="003D0566" w:rsidRDefault="00E9377A" w:rsidP="00E9377A">
      <w:pPr>
        <w:tabs>
          <w:tab w:val="clear" w:pos="851"/>
          <w:tab w:val="clear" w:pos="9356"/>
          <w:tab w:val="left" w:pos="567"/>
        </w:tabs>
        <w:autoSpaceDE w:val="0"/>
        <w:autoSpaceDN w:val="0"/>
        <w:adjustRightInd w:val="0"/>
        <w:spacing w:beforeLines="60" w:before="144" w:afterLines="60" w:after="144" w:line="300" w:lineRule="exact"/>
        <w:ind w:left="851"/>
        <w:rPr>
          <w:rFonts w:ascii="Arial" w:eastAsia="Calibri" w:hAnsi="Arial" w:cs="Arial"/>
          <w:sz w:val="20"/>
          <w:lang w:eastAsia="en-US"/>
        </w:rPr>
      </w:pPr>
    </w:p>
    <w:p w:rsidR="00547603" w:rsidRPr="003D0566" w:rsidRDefault="00957911" w:rsidP="008B2910">
      <w:pPr>
        <w:keepNext/>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hAnsi="Arial" w:cs="Arial"/>
          <w:b/>
          <w:sz w:val="20"/>
        </w:rPr>
      </w:pPr>
      <w:r w:rsidRPr="003D0566">
        <w:rPr>
          <w:rFonts w:ascii="Arial" w:hAnsi="Arial" w:cs="Arial"/>
          <w:b/>
          <w:sz w:val="20"/>
        </w:rPr>
        <w:t xml:space="preserve">Update on European resolution cases </w:t>
      </w:r>
      <w:r w:rsidR="00547603" w:rsidRPr="003D0566">
        <w:rPr>
          <w:rFonts w:ascii="Arial" w:hAnsi="Arial" w:cs="Arial"/>
          <w:b/>
          <w:sz w:val="20"/>
        </w:rPr>
        <w:t xml:space="preserve"> </w:t>
      </w:r>
      <w:r w:rsidR="00547603" w:rsidRPr="003D0566">
        <w:rPr>
          <w:rFonts w:ascii="Arial" w:hAnsi="Arial" w:cs="Arial"/>
          <w:i/>
          <w:sz w:val="20"/>
        </w:rPr>
        <w:t>(</w:t>
      </w:r>
      <w:r w:rsidRPr="003D0566">
        <w:rPr>
          <w:rFonts w:ascii="Arial" w:hAnsi="Arial" w:cs="Arial"/>
          <w:i/>
          <w:sz w:val="20"/>
        </w:rPr>
        <w:t>12</w:t>
      </w:r>
      <w:r w:rsidR="00547603" w:rsidRPr="003D0566">
        <w:rPr>
          <w:rFonts w:ascii="Arial" w:hAnsi="Arial" w:cs="Arial"/>
          <w:i/>
          <w:sz w:val="20"/>
        </w:rPr>
        <w:t>:</w:t>
      </w:r>
      <w:r w:rsidR="00E954BF" w:rsidRPr="003D0566">
        <w:rPr>
          <w:rFonts w:ascii="Arial" w:hAnsi="Arial" w:cs="Arial"/>
          <w:i/>
          <w:sz w:val="20"/>
        </w:rPr>
        <w:t>0</w:t>
      </w:r>
      <w:r w:rsidR="00547603" w:rsidRPr="003D0566">
        <w:rPr>
          <w:rFonts w:ascii="Arial" w:hAnsi="Arial" w:cs="Arial"/>
          <w:i/>
          <w:sz w:val="20"/>
        </w:rPr>
        <w:t>0-1</w:t>
      </w:r>
      <w:r w:rsidR="00E954BF" w:rsidRPr="003D0566">
        <w:rPr>
          <w:rFonts w:ascii="Arial" w:hAnsi="Arial" w:cs="Arial"/>
          <w:i/>
          <w:sz w:val="20"/>
        </w:rPr>
        <w:t>2</w:t>
      </w:r>
      <w:r w:rsidR="00547603" w:rsidRPr="003D0566">
        <w:rPr>
          <w:rFonts w:ascii="Arial" w:hAnsi="Arial" w:cs="Arial"/>
          <w:i/>
          <w:sz w:val="20"/>
        </w:rPr>
        <w:t>:</w:t>
      </w:r>
      <w:r w:rsidR="00E954BF" w:rsidRPr="003D0566">
        <w:rPr>
          <w:rFonts w:ascii="Arial" w:hAnsi="Arial" w:cs="Arial"/>
          <w:i/>
          <w:sz w:val="20"/>
        </w:rPr>
        <w:t>3</w:t>
      </w:r>
      <w:r w:rsidR="00547603" w:rsidRPr="003D0566">
        <w:rPr>
          <w:rFonts w:ascii="Arial" w:hAnsi="Arial" w:cs="Arial"/>
          <w:i/>
          <w:sz w:val="20"/>
        </w:rPr>
        <w:t>0)</w:t>
      </w:r>
    </w:p>
    <w:p w:rsidR="00547603" w:rsidRPr="003D0566" w:rsidRDefault="00547603" w:rsidP="00B8588E">
      <w:pPr>
        <w:keepNext/>
        <w:tabs>
          <w:tab w:val="clear" w:pos="851"/>
          <w:tab w:val="clear" w:pos="9356"/>
          <w:tab w:val="left" w:pos="567"/>
        </w:tabs>
        <w:spacing w:beforeLines="60" w:before="144" w:afterLines="60" w:after="144" w:line="300" w:lineRule="exact"/>
        <w:ind w:left="567"/>
        <w:rPr>
          <w:rFonts w:ascii="Arial" w:eastAsia="Calibri" w:hAnsi="Arial" w:cs="Arial"/>
          <w:sz w:val="20"/>
          <w:lang w:val="it-IT" w:eastAsia="en-US"/>
        </w:rPr>
      </w:pPr>
      <w:proofErr w:type="spellStart"/>
      <w:proofErr w:type="gramStart"/>
      <w:r w:rsidRPr="003D0566">
        <w:rPr>
          <w:rFonts w:ascii="Arial" w:eastAsia="Calibri" w:hAnsi="Arial" w:cs="Arial"/>
          <w:b/>
          <w:sz w:val="20"/>
          <w:lang w:val="it-IT" w:eastAsia="en-US"/>
        </w:rPr>
        <w:t>Presenters</w:t>
      </w:r>
      <w:proofErr w:type="spellEnd"/>
      <w:r w:rsidRPr="003D0566">
        <w:rPr>
          <w:rFonts w:ascii="Arial" w:eastAsia="Calibri" w:hAnsi="Arial" w:cs="Arial"/>
          <w:b/>
          <w:sz w:val="20"/>
          <w:lang w:val="it-IT" w:eastAsia="en-US"/>
        </w:rPr>
        <w:t>:</w:t>
      </w:r>
      <w:r w:rsidRPr="003D0566">
        <w:rPr>
          <w:rFonts w:ascii="Arial" w:eastAsia="Calibri" w:hAnsi="Arial" w:cs="Arial"/>
          <w:sz w:val="20"/>
          <w:lang w:val="it-IT" w:eastAsia="en-US"/>
        </w:rPr>
        <w:t xml:space="preserve"> </w:t>
      </w:r>
      <w:r w:rsidR="00957911" w:rsidRPr="003D0566">
        <w:rPr>
          <w:rFonts w:ascii="Arial" w:eastAsia="Calibri" w:hAnsi="Arial" w:cs="Arial"/>
          <w:sz w:val="20"/>
          <w:lang w:val="it-IT" w:eastAsia="en-US"/>
        </w:rPr>
        <w:t>Inigo Arruga</w:t>
      </w:r>
      <w:r w:rsidR="00975D2E" w:rsidRPr="003D0566">
        <w:rPr>
          <w:rFonts w:ascii="Arial" w:eastAsia="Calibri" w:hAnsi="Arial" w:cs="Arial"/>
          <w:sz w:val="20"/>
          <w:lang w:val="it-IT" w:eastAsia="en-US"/>
        </w:rPr>
        <w:t xml:space="preserve"> </w:t>
      </w:r>
      <w:r w:rsidR="00957911" w:rsidRPr="003D0566">
        <w:rPr>
          <w:rFonts w:ascii="Arial" w:eastAsia="Calibri" w:hAnsi="Arial" w:cs="Arial"/>
          <w:sz w:val="20"/>
          <w:lang w:val="it-IT" w:eastAsia="en-US"/>
        </w:rPr>
        <w:t xml:space="preserve">Oleaga, Francesca </w:t>
      </w:r>
      <w:proofErr w:type="spellStart"/>
      <w:r w:rsidR="00957911" w:rsidRPr="003D0566">
        <w:rPr>
          <w:rFonts w:ascii="Arial" w:eastAsia="Calibri" w:hAnsi="Arial" w:cs="Arial"/>
          <w:sz w:val="20"/>
          <w:lang w:val="it-IT" w:eastAsia="en-US"/>
        </w:rPr>
        <w:t>Passamonti</w:t>
      </w:r>
      <w:proofErr w:type="spellEnd"/>
      <w:r w:rsidR="00957911" w:rsidRPr="003D0566">
        <w:rPr>
          <w:rFonts w:ascii="Arial" w:eastAsia="Calibri" w:hAnsi="Arial" w:cs="Arial"/>
          <w:sz w:val="20"/>
          <w:lang w:val="it-IT" w:eastAsia="en-US"/>
        </w:rPr>
        <w:t xml:space="preserve">, Pedro Ferreira </w:t>
      </w:r>
      <w:proofErr w:type="spellStart"/>
      <w:r w:rsidR="00957911" w:rsidRPr="003D0566">
        <w:rPr>
          <w:rFonts w:ascii="Arial" w:eastAsia="Calibri" w:hAnsi="Arial" w:cs="Arial"/>
          <w:sz w:val="20"/>
          <w:lang w:val="it-IT" w:eastAsia="en-US"/>
        </w:rPr>
        <w:t>Malaquias</w:t>
      </w:r>
      <w:proofErr w:type="spellEnd"/>
      <w:r w:rsidR="00957911" w:rsidRPr="003D0566">
        <w:rPr>
          <w:rFonts w:ascii="Arial" w:eastAsia="Calibri" w:hAnsi="Arial" w:cs="Arial"/>
          <w:sz w:val="20"/>
          <w:lang w:val="it-IT" w:eastAsia="en-US"/>
        </w:rPr>
        <w:t xml:space="preserve">, </w:t>
      </w:r>
      <w:proofErr w:type="spellStart"/>
      <w:r w:rsidR="00957911" w:rsidRPr="003D0566">
        <w:rPr>
          <w:rFonts w:ascii="Arial" w:eastAsia="Calibri" w:hAnsi="Arial" w:cs="Arial"/>
          <w:sz w:val="20"/>
          <w:lang w:val="it-IT" w:eastAsia="en-US"/>
        </w:rPr>
        <w:t>other</w:t>
      </w:r>
      <w:proofErr w:type="spellEnd"/>
      <w:r w:rsidR="00957911" w:rsidRPr="003D0566">
        <w:rPr>
          <w:rFonts w:ascii="Arial" w:eastAsia="Calibri" w:hAnsi="Arial" w:cs="Arial"/>
          <w:sz w:val="20"/>
          <w:lang w:val="it-IT" w:eastAsia="en-US"/>
        </w:rPr>
        <w:t xml:space="preserve"> </w:t>
      </w:r>
      <w:r w:rsidR="00196C87" w:rsidRPr="003D0566">
        <w:rPr>
          <w:rFonts w:ascii="Arial" w:eastAsia="Calibri" w:hAnsi="Arial" w:cs="Arial"/>
          <w:sz w:val="20"/>
          <w:lang w:val="it-IT" w:eastAsia="en-US"/>
        </w:rPr>
        <w:t xml:space="preserve">EFMLG </w:t>
      </w:r>
      <w:proofErr w:type="spellStart"/>
      <w:r w:rsidR="00957911" w:rsidRPr="003D0566">
        <w:rPr>
          <w:rFonts w:ascii="Arial" w:eastAsia="Calibri" w:hAnsi="Arial" w:cs="Arial"/>
          <w:sz w:val="20"/>
          <w:lang w:val="it-IT" w:eastAsia="en-US"/>
        </w:rPr>
        <w:t>members</w:t>
      </w:r>
      <w:proofErr w:type="spellEnd"/>
      <w:proofErr w:type="gramEnd"/>
    </w:p>
    <w:p w:rsidR="00547603" w:rsidRPr="003D0566" w:rsidRDefault="00547603" w:rsidP="00B8588E">
      <w:pPr>
        <w:tabs>
          <w:tab w:val="clear" w:pos="851"/>
          <w:tab w:val="clear" w:pos="9356"/>
          <w:tab w:val="left" w:pos="567"/>
        </w:tabs>
        <w:spacing w:beforeLines="60" w:before="144" w:afterLines="60" w:after="144" w:line="300" w:lineRule="exact"/>
        <w:ind w:left="567"/>
        <w:rPr>
          <w:rFonts w:ascii="Arial" w:eastAsia="Calibri" w:hAnsi="Arial" w:cs="Arial"/>
          <w:b/>
          <w:sz w:val="20"/>
          <w:lang w:eastAsia="en-US"/>
        </w:rPr>
      </w:pPr>
      <w:r w:rsidRPr="003D0566">
        <w:rPr>
          <w:rFonts w:ascii="Arial" w:hAnsi="Arial" w:cs="Arial"/>
          <w:b/>
          <w:sz w:val="20"/>
        </w:rPr>
        <w:t>Background:</w:t>
      </w:r>
      <w:r w:rsidRPr="003D0566">
        <w:rPr>
          <w:rFonts w:ascii="Arial" w:eastAsia="Calibri" w:hAnsi="Arial" w:cs="Arial"/>
          <w:sz w:val="20"/>
          <w:lang w:eastAsia="en-US"/>
        </w:rPr>
        <w:t xml:space="preserve"> </w:t>
      </w:r>
      <w:r w:rsidR="00957911" w:rsidRPr="003D0566">
        <w:rPr>
          <w:rFonts w:ascii="Arial" w:eastAsia="Calibri" w:hAnsi="Arial" w:cs="Arial"/>
          <w:sz w:val="20"/>
          <w:lang w:eastAsia="en-US"/>
        </w:rPr>
        <w:t>D</w:t>
      </w:r>
      <w:r w:rsidRPr="003D0566">
        <w:rPr>
          <w:rFonts w:ascii="Arial" w:eastAsia="Calibri" w:hAnsi="Arial" w:cs="Arial"/>
          <w:sz w:val="20"/>
          <w:lang w:eastAsia="en-US"/>
        </w:rPr>
        <w:t xml:space="preserve">iscussion on </w:t>
      </w:r>
      <w:r w:rsidR="00957911" w:rsidRPr="003D0566">
        <w:rPr>
          <w:rFonts w:ascii="Arial" w:eastAsia="Calibri" w:hAnsi="Arial" w:cs="Arial"/>
          <w:sz w:val="20"/>
          <w:lang w:eastAsia="en-US"/>
        </w:rPr>
        <w:t xml:space="preserve">recent cases and eventual lessons learned. </w:t>
      </w:r>
      <w:r w:rsidRPr="003D0566">
        <w:rPr>
          <w:rFonts w:ascii="Arial" w:eastAsia="Calibri" w:hAnsi="Arial" w:cs="Arial"/>
          <w:sz w:val="20"/>
          <w:lang w:eastAsia="en-US"/>
        </w:rPr>
        <w:t xml:space="preserve"> </w:t>
      </w:r>
    </w:p>
    <w:p w:rsidR="00547603" w:rsidRPr="003D0566" w:rsidRDefault="00547603" w:rsidP="00B8588E">
      <w:pPr>
        <w:tabs>
          <w:tab w:val="clear" w:pos="851"/>
          <w:tab w:val="clear" w:pos="9356"/>
          <w:tab w:val="left" w:pos="567"/>
        </w:tabs>
        <w:spacing w:beforeLines="60" w:before="144" w:afterLines="60" w:after="144" w:line="300" w:lineRule="exact"/>
        <w:ind w:left="567"/>
        <w:rPr>
          <w:rFonts w:ascii="Arial" w:eastAsia="Calibri" w:hAnsi="Arial" w:cs="Arial"/>
          <w:b/>
          <w:sz w:val="20"/>
          <w:lang w:eastAsia="en-US"/>
        </w:rPr>
      </w:pPr>
      <w:r w:rsidRPr="003D0566">
        <w:rPr>
          <w:rFonts w:ascii="Arial" w:eastAsia="Calibri" w:hAnsi="Arial" w:cs="Arial"/>
          <w:b/>
          <w:sz w:val="20"/>
          <w:lang w:eastAsia="en-US"/>
        </w:rPr>
        <w:t xml:space="preserve">Action point </w:t>
      </w:r>
      <w:r w:rsidRPr="003D0566">
        <w:rPr>
          <w:rFonts w:ascii="Arial" w:hAnsi="Arial" w:cs="Arial"/>
          <w:b/>
          <w:sz w:val="20"/>
        </w:rPr>
        <w:t>to consider</w:t>
      </w:r>
      <w:r w:rsidRPr="003D0566">
        <w:rPr>
          <w:rFonts w:ascii="Arial" w:eastAsia="Calibri" w:hAnsi="Arial" w:cs="Arial"/>
          <w:sz w:val="20"/>
          <w:lang w:eastAsia="en-US"/>
        </w:rPr>
        <w:t xml:space="preserve">: </w:t>
      </w:r>
      <w:r w:rsidR="000C6E14" w:rsidRPr="003D0566">
        <w:rPr>
          <w:rFonts w:ascii="Arial" w:eastAsia="Calibri" w:hAnsi="Arial" w:cs="Arial"/>
          <w:sz w:val="20"/>
          <w:lang w:eastAsia="en-US"/>
        </w:rPr>
        <w:t xml:space="preserve">Point for information. </w:t>
      </w:r>
      <w:r w:rsidR="000C22BC" w:rsidRPr="003D0566">
        <w:rPr>
          <w:rFonts w:ascii="Arial" w:eastAsia="Calibri" w:hAnsi="Arial" w:cs="Arial"/>
          <w:sz w:val="20"/>
          <w:lang w:eastAsia="en-US"/>
        </w:rPr>
        <w:t>Potential</w:t>
      </w:r>
      <w:r w:rsidR="000C6E14" w:rsidRPr="003D0566">
        <w:rPr>
          <w:rFonts w:ascii="Arial" w:eastAsia="Calibri" w:hAnsi="Arial" w:cs="Arial"/>
          <w:sz w:val="20"/>
          <w:lang w:eastAsia="en-US"/>
        </w:rPr>
        <w:t xml:space="preserve"> action by the EFMLG will be considered.</w:t>
      </w:r>
    </w:p>
    <w:p w:rsidR="00547603" w:rsidRPr="003D0566" w:rsidRDefault="00547603" w:rsidP="00B8588E">
      <w:pPr>
        <w:tabs>
          <w:tab w:val="clear" w:pos="851"/>
          <w:tab w:val="clear" w:pos="9356"/>
          <w:tab w:val="left" w:pos="567"/>
        </w:tabs>
        <w:spacing w:beforeLines="60" w:before="144" w:afterLines="60" w:after="144" w:line="300" w:lineRule="exact"/>
        <w:ind w:left="567"/>
        <w:rPr>
          <w:rFonts w:ascii="Arial" w:eastAsia="Calibri" w:hAnsi="Arial" w:cs="Arial"/>
          <w:b/>
          <w:sz w:val="20"/>
          <w:lang w:eastAsia="en-US"/>
        </w:rPr>
      </w:pPr>
      <w:r w:rsidRPr="003D0566">
        <w:rPr>
          <w:rFonts w:ascii="Arial" w:eastAsia="Calibri" w:hAnsi="Arial" w:cs="Arial"/>
          <w:b/>
          <w:sz w:val="20"/>
          <w:lang w:eastAsia="en-US"/>
        </w:rPr>
        <w:t xml:space="preserve">Document: </w:t>
      </w:r>
    </w:p>
    <w:p w:rsidR="00573F85" w:rsidRPr="00573F85" w:rsidRDefault="00573F85" w:rsidP="00B1411B">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sz w:val="20"/>
          <w:lang w:eastAsia="en-US"/>
        </w:rPr>
      </w:pPr>
      <w:hyperlink r:id="rId25" w:history="1">
        <w:r w:rsidRPr="00573F85">
          <w:rPr>
            <w:rStyle w:val="Hyperlink"/>
            <w:rFonts w:ascii="Arial" w:eastAsia="Calibri" w:hAnsi="Arial" w:cs="Arial"/>
            <w:sz w:val="20"/>
            <w:lang w:eastAsia="en-US"/>
          </w:rPr>
          <w:t>Power Point presentation (Inigo Arruga Oleaga)</w:t>
        </w:r>
      </w:hyperlink>
      <w:r>
        <w:rPr>
          <w:rFonts w:ascii="Arial" w:eastAsia="Calibri" w:hAnsi="Arial" w:cs="Arial"/>
          <w:sz w:val="20"/>
          <w:lang w:eastAsia="en-US"/>
        </w:rPr>
        <w:t>.</w:t>
      </w:r>
      <w:r w:rsidRPr="004F68A2">
        <w:rPr>
          <w:rFonts w:ascii="Arial" w:eastAsia="Calibri" w:hAnsi="Arial" w:cs="Arial"/>
          <w:sz w:val="20"/>
          <w:lang w:eastAsia="en-US"/>
        </w:rPr>
        <w:t xml:space="preserve">  </w:t>
      </w:r>
    </w:p>
    <w:p w:rsidR="00B1411B" w:rsidRPr="00573F85" w:rsidRDefault="007307AF" w:rsidP="00B1411B">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sz w:val="20"/>
          <w:lang w:val="fr-FR" w:eastAsia="en-US"/>
        </w:rPr>
      </w:pPr>
      <w:hyperlink r:id="rId26" w:history="1">
        <w:r w:rsidR="00E9377A" w:rsidRPr="00573F85">
          <w:rPr>
            <w:rStyle w:val="Hyperlink"/>
            <w:rFonts w:ascii="Arial" w:eastAsia="Calibri" w:hAnsi="Arial" w:cs="Arial"/>
            <w:sz w:val="20"/>
            <w:lang w:val="fr-FR" w:eastAsia="en-US"/>
          </w:rPr>
          <w:t xml:space="preserve">Power Point </w:t>
        </w:r>
        <w:proofErr w:type="spellStart"/>
        <w:r w:rsidR="00E9377A" w:rsidRPr="00573F85">
          <w:rPr>
            <w:rStyle w:val="Hyperlink"/>
            <w:rFonts w:ascii="Arial" w:eastAsia="Calibri" w:hAnsi="Arial" w:cs="Arial"/>
            <w:sz w:val="20"/>
            <w:lang w:val="fr-FR" w:eastAsia="en-US"/>
          </w:rPr>
          <w:t>presentatio</w:t>
        </w:r>
        <w:r w:rsidR="00E9377A" w:rsidRPr="00573F85">
          <w:rPr>
            <w:rStyle w:val="Hyperlink"/>
            <w:rFonts w:ascii="Arial" w:eastAsia="Calibri" w:hAnsi="Arial" w:cs="Arial"/>
            <w:sz w:val="20"/>
            <w:lang w:val="fr-FR" w:eastAsia="en-US"/>
          </w:rPr>
          <w:t>n</w:t>
        </w:r>
        <w:proofErr w:type="spellEnd"/>
      </w:hyperlink>
      <w:r w:rsidR="00FD78C6" w:rsidRPr="00573F85">
        <w:rPr>
          <w:rStyle w:val="Hyperlink"/>
          <w:rFonts w:ascii="Arial" w:eastAsia="Calibri" w:hAnsi="Arial" w:cs="Arial"/>
          <w:sz w:val="20"/>
          <w:lang w:val="fr-FR" w:eastAsia="en-US"/>
        </w:rPr>
        <w:t xml:space="preserve"> </w:t>
      </w:r>
      <w:r w:rsidR="00573F85" w:rsidRPr="00573F85">
        <w:rPr>
          <w:rStyle w:val="Hyperlink"/>
          <w:rFonts w:ascii="Arial" w:eastAsia="Calibri" w:hAnsi="Arial" w:cs="Arial"/>
          <w:sz w:val="20"/>
          <w:lang w:val="fr-FR" w:eastAsia="en-US"/>
        </w:rPr>
        <w:t xml:space="preserve">(Francesca </w:t>
      </w:r>
      <w:proofErr w:type="spellStart"/>
      <w:r w:rsidR="00573F85" w:rsidRPr="00573F85">
        <w:rPr>
          <w:rStyle w:val="Hyperlink"/>
          <w:rFonts w:ascii="Arial" w:eastAsia="Calibri" w:hAnsi="Arial" w:cs="Arial"/>
          <w:sz w:val="20"/>
          <w:lang w:val="fr-FR" w:eastAsia="en-US"/>
        </w:rPr>
        <w:t>Passamonti</w:t>
      </w:r>
      <w:proofErr w:type="spellEnd"/>
      <w:r w:rsidR="00573F85" w:rsidRPr="00573F85">
        <w:rPr>
          <w:rStyle w:val="Hyperlink"/>
          <w:rFonts w:ascii="Arial" w:eastAsia="Calibri" w:hAnsi="Arial" w:cs="Arial"/>
          <w:sz w:val="20"/>
          <w:lang w:val="fr-FR" w:eastAsia="en-US"/>
        </w:rPr>
        <w:t>)</w:t>
      </w:r>
      <w:r w:rsidR="00E9377A" w:rsidRPr="00573F85">
        <w:rPr>
          <w:rFonts w:ascii="Arial" w:eastAsia="Calibri" w:hAnsi="Arial" w:cs="Arial"/>
          <w:sz w:val="20"/>
          <w:lang w:val="fr-FR" w:eastAsia="en-US"/>
        </w:rPr>
        <w:t>.</w:t>
      </w:r>
    </w:p>
    <w:p w:rsidR="00FD78C6" w:rsidRPr="00B1411B" w:rsidRDefault="007307AF" w:rsidP="00FD78C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sz w:val="20"/>
          <w:lang w:eastAsia="en-US"/>
        </w:rPr>
      </w:pPr>
      <w:hyperlink r:id="rId27" w:history="1">
        <w:r w:rsidR="00FD78C6">
          <w:rPr>
            <w:rStyle w:val="Hyperlink"/>
            <w:rFonts w:ascii="Arial" w:eastAsia="Calibri" w:hAnsi="Arial" w:cs="Arial"/>
            <w:sz w:val="20"/>
            <w:lang w:eastAsia="en-US"/>
          </w:rPr>
          <w:t>Power Point presentation - Novo Banco Case</w:t>
        </w:r>
      </w:hyperlink>
      <w:r w:rsidR="00FD78C6">
        <w:rPr>
          <w:rFonts w:ascii="Arial" w:eastAsia="Calibri" w:hAnsi="Arial" w:cs="Arial"/>
          <w:sz w:val="20"/>
          <w:lang w:eastAsia="en-US"/>
        </w:rPr>
        <w:t xml:space="preserve"> </w:t>
      </w:r>
      <w:r w:rsidR="00573F85">
        <w:rPr>
          <w:rFonts w:ascii="Arial" w:eastAsia="Calibri" w:hAnsi="Arial" w:cs="Arial"/>
          <w:sz w:val="20"/>
          <w:lang w:eastAsia="en-US"/>
        </w:rPr>
        <w:t>(</w:t>
      </w:r>
      <w:r w:rsidR="00573F85" w:rsidRPr="00573F85">
        <w:rPr>
          <w:rFonts w:ascii="Arial" w:eastAsia="Calibri" w:hAnsi="Arial" w:cs="Arial"/>
          <w:sz w:val="20"/>
          <w:lang w:val="it-IT" w:eastAsia="en-US"/>
        </w:rPr>
        <w:t xml:space="preserve">Pedro Ferreira </w:t>
      </w:r>
      <w:proofErr w:type="spellStart"/>
      <w:r w:rsidR="00573F85" w:rsidRPr="00573F85">
        <w:rPr>
          <w:rFonts w:ascii="Arial" w:eastAsia="Calibri" w:hAnsi="Arial" w:cs="Arial"/>
          <w:sz w:val="20"/>
          <w:lang w:val="it-IT" w:eastAsia="en-US"/>
        </w:rPr>
        <w:t>Malaquias</w:t>
      </w:r>
      <w:proofErr w:type="spellEnd"/>
      <w:r w:rsidR="00573F85">
        <w:rPr>
          <w:rFonts w:ascii="Arial" w:eastAsia="Calibri" w:hAnsi="Arial" w:cs="Arial"/>
          <w:sz w:val="20"/>
          <w:lang w:val="it-IT" w:eastAsia="en-US"/>
        </w:rPr>
        <w:t>)</w:t>
      </w:r>
      <w:r w:rsidR="00224245">
        <w:rPr>
          <w:rFonts w:ascii="Arial" w:eastAsia="Calibri" w:hAnsi="Arial" w:cs="Arial"/>
          <w:sz w:val="20"/>
          <w:lang w:val="it-IT" w:eastAsia="en-US"/>
        </w:rPr>
        <w:t>.</w:t>
      </w:r>
    </w:p>
    <w:p w:rsidR="00B1411B" w:rsidRPr="00B1411B" w:rsidRDefault="00B1411B" w:rsidP="00B1411B">
      <w:pPr>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b/>
          <w:sz w:val="20"/>
        </w:rPr>
      </w:pPr>
    </w:p>
    <w:p w:rsidR="008617FF" w:rsidRPr="00B1411B" w:rsidRDefault="008617FF" w:rsidP="008B2910">
      <w:pPr>
        <w:keepNext/>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hAnsi="Arial" w:cs="Arial"/>
          <w:b/>
          <w:sz w:val="20"/>
        </w:rPr>
      </w:pPr>
      <w:r w:rsidRPr="00B1411B">
        <w:rPr>
          <w:rFonts w:ascii="Arial" w:hAnsi="Arial" w:cs="Arial"/>
          <w:b/>
          <w:sz w:val="20"/>
        </w:rPr>
        <w:t xml:space="preserve">Follow-up on the ISDA Stay Protocol </w:t>
      </w:r>
      <w:r w:rsidRPr="00B1411B">
        <w:rPr>
          <w:rFonts w:ascii="Arial" w:hAnsi="Arial" w:cs="Arial"/>
          <w:i/>
          <w:sz w:val="20"/>
        </w:rPr>
        <w:t>(12:30-13:00)</w:t>
      </w:r>
      <w:r w:rsidRPr="00B1411B">
        <w:rPr>
          <w:rFonts w:ascii="Arial" w:hAnsi="Arial" w:cs="Arial"/>
          <w:b/>
          <w:sz w:val="20"/>
        </w:rPr>
        <w:t xml:space="preserve"> </w:t>
      </w:r>
    </w:p>
    <w:p w:rsidR="008617FF" w:rsidRPr="003D0566" w:rsidRDefault="008617FF" w:rsidP="00B8588E">
      <w:pPr>
        <w:keepNext/>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
          <w:bCs/>
          <w:sz w:val="20"/>
          <w:lang w:eastAsia="en-US"/>
        </w:rPr>
      </w:pPr>
      <w:r w:rsidRPr="003D0566">
        <w:rPr>
          <w:rFonts w:ascii="Arial" w:eastAsia="Calibri" w:hAnsi="Arial" w:cs="Arial"/>
          <w:b/>
          <w:bCs/>
          <w:sz w:val="20"/>
          <w:lang w:eastAsia="en-US"/>
        </w:rPr>
        <w:t xml:space="preserve">Presenter: </w:t>
      </w:r>
      <w:r w:rsidRPr="003D0566">
        <w:rPr>
          <w:rFonts w:ascii="Arial" w:eastAsia="Calibri" w:hAnsi="Arial" w:cs="Arial"/>
          <w:bCs/>
          <w:sz w:val="20"/>
          <w:lang w:eastAsia="en-US"/>
        </w:rPr>
        <w:t xml:space="preserve">Olivier Coupard </w:t>
      </w:r>
    </w:p>
    <w:p w:rsidR="008617FF" w:rsidRPr="003D0566" w:rsidRDefault="008617FF" w:rsidP="003D0566">
      <w:pPr>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sz w:val="20"/>
        </w:rPr>
      </w:pPr>
      <w:r w:rsidRPr="003D0566">
        <w:rPr>
          <w:rFonts w:ascii="Arial" w:eastAsia="Calibri" w:hAnsi="Arial" w:cs="Arial"/>
          <w:b/>
          <w:bCs/>
          <w:sz w:val="20"/>
          <w:lang w:eastAsia="en-US"/>
        </w:rPr>
        <w:t>Background:</w:t>
      </w:r>
      <w:r w:rsidRPr="003D0566">
        <w:rPr>
          <w:rFonts w:ascii="Arial" w:hAnsi="Arial" w:cs="Arial"/>
          <w:sz w:val="20"/>
        </w:rPr>
        <w:t xml:space="preserve"> </w:t>
      </w:r>
      <w:r w:rsidR="00F90665" w:rsidRPr="003D0566">
        <w:rPr>
          <w:rFonts w:ascii="Arial" w:hAnsi="Arial" w:cs="Arial"/>
          <w:sz w:val="20"/>
        </w:rPr>
        <w:t xml:space="preserve">It is proposed to discuss issues related to the ISDA Stay Protocol and </w:t>
      </w:r>
      <w:proofErr w:type="gramStart"/>
      <w:r w:rsidR="00F90665" w:rsidRPr="003D0566">
        <w:rPr>
          <w:rFonts w:ascii="Arial" w:hAnsi="Arial" w:cs="Arial"/>
          <w:sz w:val="20"/>
        </w:rPr>
        <w:t>new  moratorium</w:t>
      </w:r>
      <w:proofErr w:type="gramEnd"/>
      <w:r w:rsidR="00F90665" w:rsidRPr="003D0566">
        <w:rPr>
          <w:rFonts w:ascii="Arial" w:hAnsi="Arial" w:cs="Arial"/>
          <w:sz w:val="20"/>
        </w:rPr>
        <w:t xml:space="preserve">  proposal developments with respect  to  the Commission's proposal amending Directive 2014/59/EU (</w:t>
      </w:r>
      <w:r w:rsidR="00351BF4" w:rsidRPr="003D0566">
        <w:rPr>
          <w:rFonts w:ascii="Arial" w:hAnsi="Arial" w:cs="Arial"/>
          <w:sz w:val="20"/>
        </w:rPr>
        <w:t>´</w:t>
      </w:r>
      <w:r w:rsidR="00F90665" w:rsidRPr="003D0566">
        <w:rPr>
          <w:rFonts w:ascii="Arial" w:hAnsi="Arial" w:cs="Arial"/>
          <w:sz w:val="20"/>
        </w:rPr>
        <w:t>BRRD</w:t>
      </w:r>
      <w:r w:rsidR="00351BF4" w:rsidRPr="003D0566">
        <w:rPr>
          <w:rFonts w:ascii="Arial" w:hAnsi="Arial" w:cs="Arial"/>
          <w:sz w:val="20"/>
        </w:rPr>
        <w:t>´</w:t>
      </w:r>
      <w:r w:rsidR="00F90665" w:rsidRPr="003D0566">
        <w:rPr>
          <w:rFonts w:ascii="Arial" w:hAnsi="Arial" w:cs="Arial"/>
          <w:sz w:val="20"/>
        </w:rPr>
        <w:t xml:space="preserve">) on loss-absorbing and recapitalisation capacity of credit institutions and investment firms, published on 23 November 2016. This new moratorium tool may extend swap stay period and directly impact </w:t>
      </w:r>
      <w:r w:rsidR="00351BF4" w:rsidRPr="003D0566">
        <w:rPr>
          <w:rFonts w:ascii="Arial" w:hAnsi="Arial" w:cs="Arial"/>
          <w:sz w:val="20"/>
        </w:rPr>
        <w:t>i</w:t>
      </w:r>
      <w:r w:rsidR="00F90665" w:rsidRPr="003D0566">
        <w:rPr>
          <w:rFonts w:ascii="Arial" w:hAnsi="Arial" w:cs="Arial"/>
          <w:sz w:val="20"/>
        </w:rPr>
        <w:t xml:space="preserve">ndustry commitments resulting from the </w:t>
      </w:r>
      <w:r w:rsidR="00EC006F" w:rsidRPr="003D0566">
        <w:rPr>
          <w:rFonts w:ascii="Arial" w:hAnsi="Arial" w:cs="Arial"/>
          <w:sz w:val="20"/>
        </w:rPr>
        <w:t xml:space="preserve">ISDA </w:t>
      </w:r>
      <w:r w:rsidR="00F90665" w:rsidRPr="003D0566">
        <w:rPr>
          <w:rFonts w:ascii="Arial" w:hAnsi="Arial" w:cs="Arial"/>
          <w:sz w:val="20"/>
        </w:rPr>
        <w:t>Protocol.</w:t>
      </w:r>
    </w:p>
    <w:p w:rsidR="008617FF" w:rsidRPr="003D0566" w:rsidRDefault="008617FF"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
          <w:bCs/>
          <w:sz w:val="20"/>
          <w:lang w:eastAsia="en-US"/>
        </w:rPr>
      </w:pPr>
      <w:r w:rsidRPr="003D0566">
        <w:rPr>
          <w:rFonts w:ascii="Arial" w:eastAsia="Calibri" w:hAnsi="Arial" w:cs="Arial"/>
          <w:b/>
          <w:bCs/>
          <w:sz w:val="20"/>
          <w:lang w:eastAsia="en-US"/>
        </w:rPr>
        <w:lastRenderedPageBreak/>
        <w:t>Action point</w:t>
      </w:r>
      <w:r w:rsidR="00DB62D4">
        <w:rPr>
          <w:rFonts w:ascii="Arial" w:eastAsia="Calibri" w:hAnsi="Arial" w:cs="Arial"/>
          <w:b/>
          <w:bCs/>
          <w:sz w:val="20"/>
          <w:lang w:eastAsia="en-US"/>
        </w:rPr>
        <w:t xml:space="preserve"> to consider</w:t>
      </w:r>
      <w:r w:rsidRPr="003D0566">
        <w:rPr>
          <w:rFonts w:ascii="Arial" w:eastAsia="Calibri" w:hAnsi="Arial" w:cs="Arial"/>
          <w:b/>
          <w:bCs/>
          <w:sz w:val="20"/>
          <w:lang w:eastAsia="en-US"/>
        </w:rPr>
        <w:t>:</w:t>
      </w:r>
      <w:r w:rsidRPr="003D0566">
        <w:rPr>
          <w:rFonts w:ascii="Arial" w:hAnsi="Arial" w:cs="Arial"/>
          <w:sz w:val="20"/>
        </w:rPr>
        <w:t xml:space="preserve"> </w:t>
      </w:r>
      <w:r w:rsidR="000C6E14" w:rsidRPr="003D0566">
        <w:rPr>
          <w:rFonts w:ascii="Arial" w:eastAsia="Calibri" w:hAnsi="Arial" w:cs="Arial"/>
          <w:bCs/>
          <w:sz w:val="20"/>
          <w:lang w:eastAsia="en-US"/>
        </w:rPr>
        <w:t>Point for information. Eventual action by the EFMLG will be considered.</w:t>
      </w:r>
    </w:p>
    <w:p w:rsidR="008617FF" w:rsidRPr="003D0566" w:rsidRDefault="008617FF" w:rsidP="000042E9">
      <w:pPr>
        <w:keepNext/>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sz w:val="20"/>
        </w:rPr>
      </w:pPr>
      <w:r w:rsidRPr="003D0566">
        <w:rPr>
          <w:rFonts w:ascii="Arial" w:eastAsia="Calibri" w:hAnsi="Arial" w:cs="Arial"/>
          <w:b/>
          <w:bCs/>
          <w:sz w:val="20"/>
          <w:lang w:eastAsia="en-US"/>
        </w:rPr>
        <w:t>Documents:</w:t>
      </w:r>
      <w:r w:rsidRPr="003D0566">
        <w:rPr>
          <w:rFonts w:ascii="Arial" w:hAnsi="Arial" w:cs="Arial"/>
          <w:sz w:val="20"/>
        </w:rPr>
        <w:t xml:space="preserve"> </w:t>
      </w:r>
    </w:p>
    <w:p w:rsidR="00F90665" w:rsidRPr="003D0566" w:rsidRDefault="00E37E6B"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bCs/>
          <w:sz w:val="20"/>
          <w:lang w:eastAsia="en-US"/>
        </w:rPr>
      </w:pPr>
      <w:hyperlink r:id="rId28" w:history="1">
        <w:r w:rsidR="00F90665" w:rsidRPr="003D0566">
          <w:rPr>
            <w:rStyle w:val="Hyperlink"/>
            <w:rFonts w:ascii="Arial" w:eastAsia="Calibri" w:hAnsi="Arial" w:cs="Arial"/>
            <w:bCs/>
            <w:sz w:val="20"/>
            <w:lang w:eastAsia="en-US"/>
          </w:rPr>
          <w:t>EFMLG letter</w:t>
        </w:r>
      </w:hyperlink>
      <w:r w:rsidR="00F90665" w:rsidRPr="003D0566">
        <w:rPr>
          <w:rFonts w:ascii="Arial" w:eastAsia="Calibri" w:hAnsi="Arial" w:cs="Arial"/>
          <w:bCs/>
          <w:sz w:val="20"/>
          <w:lang w:eastAsia="en-US"/>
        </w:rPr>
        <w:t xml:space="preserve"> of 14 September 2017 to several EU in</w:t>
      </w:r>
      <w:r w:rsidR="00EC006F" w:rsidRPr="003D0566">
        <w:rPr>
          <w:rFonts w:ascii="Arial" w:eastAsia="Calibri" w:hAnsi="Arial" w:cs="Arial"/>
          <w:bCs/>
          <w:sz w:val="20"/>
          <w:lang w:eastAsia="en-US"/>
        </w:rPr>
        <w:t>s</w:t>
      </w:r>
      <w:r w:rsidR="00F90665" w:rsidRPr="003D0566">
        <w:rPr>
          <w:rFonts w:ascii="Arial" w:eastAsia="Calibri" w:hAnsi="Arial" w:cs="Arial"/>
          <w:bCs/>
          <w:sz w:val="20"/>
          <w:lang w:eastAsia="en-US"/>
        </w:rPr>
        <w:t>t</w:t>
      </w:r>
      <w:r w:rsidR="00EC006F" w:rsidRPr="003D0566">
        <w:rPr>
          <w:rFonts w:ascii="Arial" w:eastAsia="Calibri" w:hAnsi="Arial" w:cs="Arial"/>
          <w:bCs/>
          <w:sz w:val="20"/>
          <w:lang w:eastAsia="en-US"/>
        </w:rPr>
        <w:t>it</w:t>
      </w:r>
      <w:r w:rsidR="00F90665" w:rsidRPr="003D0566">
        <w:rPr>
          <w:rFonts w:ascii="Arial" w:eastAsia="Calibri" w:hAnsi="Arial" w:cs="Arial"/>
          <w:bCs/>
          <w:sz w:val="20"/>
          <w:lang w:eastAsia="en-US"/>
        </w:rPr>
        <w:t>utions</w:t>
      </w:r>
      <w:r w:rsidR="00351BF4" w:rsidRPr="003D0566">
        <w:rPr>
          <w:rFonts w:ascii="Arial" w:eastAsia="Calibri" w:hAnsi="Arial" w:cs="Arial"/>
          <w:bCs/>
          <w:sz w:val="20"/>
          <w:lang w:eastAsia="en-US"/>
        </w:rPr>
        <w:t>.</w:t>
      </w:r>
      <w:r w:rsidR="00F90665" w:rsidRPr="003D0566">
        <w:rPr>
          <w:rFonts w:ascii="Arial" w:eastAsia="Calibri" w:hAnsi="Arial" w:cs="Arial"/>
          <w:bCs/>
          <w:sz w:val="20"/>
          <w:lang w:eastAsia="en-US"/>
        </w:rPr>
        <w:t xml:space="preserve"> </w:t>
      </w:r>
    </w:p>
    <w:p w:rsidR="008617FF" w:rsidRPr="003D0566" w:rsidRDefault="008617FF"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Cs/>
          <w:sz w:val="20"/>
          <w:lang w:eastAsia="en-US"/>
        </w:rPr>
      </w:pPr>
    </w:p>
    <w:p w:rsidR="002B14F3" w:rsidRPr="003D0566" w:rsidRDefault="002B14F3" w:rsidP="00B8588E">
      <w:pPr>
        <w:tabs>
          <w:tab w:val="clear" w:pos="851"/>
          <w:tab w:val="clear" w:pos="9356"/>
          <w:tab w:val="left" w:pos="567"/>
        </w:tabs>
        <w:spacing w:beforeLines="60" w:before="144" w:afterLines="60" w:after="144" w:line="300" w:lineRule="exact"/>
        <w:jc w:val="center"/>
        <w:rPr>
          <w:rFonts w:ascii="Arial" w:hAnsi="Arial" w:cs="Arial"/>
          <w:b/>
          <w:i/>
          <w:sz w:val="20"/>
          <w:u w:val="single"/>
        </w:rPr>
      </w:pPr>
      <w:r w:rsidRPr="003D0566">
        <w:rPr>
          <w:rFonts w:ascii="Arial" w:hAnsi="Arial" w:cs="Arial"/>
          <w:b/>
          <w:i/>
          <w:sz w:val="20"/>
          <w:u w:val="single"/>
        </w:rPr>
        <w:t>***Lunch break (1</w:t>
      </w:r>
      <w:r w:rsidR="00547603" w:rsidRPr="003D0566">
        <w:rPr>
          <w:rFonts w:ascii="Arial" w:hAnsi="Arial" w:cs="Arial"/>
          <w:b/>
          <w:i/>
          <w:sz w:val="20"/>
          <w:u w:val="single"/>
        </w:rPr>
        <w:t>3</w:t>
      </w:r>
      <w:r w:rsidRPr="003D0566">
        <w:rPr>
          <w:rFonts w:ascii="Arial" w:hAnsi="Arial" w:cs="Arial"/>
          <w:b/>
          <w:i/>
          <w:sz w:val="20"/>
          <w:u w:val="single"/>
        </w:rPr>
        <w:t>:</w:t>
      </w:r>
      <w:r w:rsidR="00547603" w:rsidRPr="003D0566">
        <w:rPr>
          <w:rFonts w:ascii="Arial" w:hAnsi="Arial" w:cs="Arial"/>
          <w:b/>
          <w:i/>
          <w:sz w:val="20"/>
          <w:u w:val="single"/>
        </w:rPr>
        <w:t>0</w:t>
      </w:r>
      <w:r w:rsidRPr="003D0566">
        <w:rPr>
          <w:rFonts w:ascii="Arial" w:hAnsi="Arial" w:cs="Arial"/>
          <w:b/>
          <w:i/>
          <w:sz w:val="20"/>
          <w:u w:val="single"/>
        </w:rPr>
        <w:t>0-14:</w:t>
      </w:r>
      <w:r w:rsidR="00547603" w:rsidRPr="003D0566">
        <w:rPr>
          <w:rFonts w:ascii="Arial" w:hAnsi="Arial" w:cs="Arial"/>
          <w:b/>
          <w:i/>
          <w:sz w:val="20"/>
          <w:u w:val="single"/>
        </w:rPr>
        <w:t>15</w:t>
      </w:r>
      <w:proofErr w:type="gramStart"/>
      <w:r w:rsidRPr="003D0566">
        <w:rPr>
          <w:rFonts w:ascii="Arial" w:hAnsi="Arial" w:cs="Arial"/>
          <w:b/>
          <w:i/>
          <w:sz w:val="20"/>
          <w:u w:val="single"/>
        </w:rPr>
        <w:t>)*</w:t>
      </w:r>
      <w:proofErr w:type="gramEnd"/>
      <w:r w:rsidRPr="003D0566">
        <w:rPr>
          <w:rFonts w:ascii="Arial" w:hAnsi="Arial" w:cs="Arial"/>
          <w:b/>
          <w:i/>
          <w:sz w:val="20"/>
          <w:u w:val="single"/>
        </w:rPr>
        <w:t>**</w:t>
      </w:r>
    </w:p>
    <w:p w:rsidR="00E56CBA" w:rsidRPr="003D0566" w:rsidRDefault="00E56CBA" w:rsidP="00B8588E">
      <w:pPr>
        <w:tabs>
          <w:tab w:val="clear" w:pos="851"/>
          <w:tab w:val="clear" w:pos="9356"/>
          <w:tab w:val="left" w:pos="567"/>
        </w:tabs>
        <w:spacing w:beforeLines="60" w:before="144" w:afterLines="60" w:after="144" w:line="300" w:lineRule="exact"/>
        <w:jc w:val="center"/>
        <w:rPr>
          <w:rFonts w:ascii="Arial" w:hAnsi="Arial" w:cs="Arial"/>
          <w:b/>
          <w:i/>
          <w:sz w:val="20"/>
          <w:u w:val="single"/>
        </w:rPr>
      </w:pPr>
    </w:p>
    <w:p w:rsidR="002C14F9" w:rsidRPr="003D0566" w:rsidRDefault="002C14F9" w:rsidP="00B8588E">
      <w:pPr>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hAnsi="Arial" w:cs="Arial"/>
          <w:b/>
          <w:sz w:val="20"/>
        </w:rPr>
      </w:pPr>
      <w:r w:rsidRPr="003D0566">
        <w:rPr>
          <w:rFonts w:ascii="Arial" w:hAnsi="Arial" w:cs="Arial"/>
          <w:b/>
          <w:sz w:val="20"/>
        </w:rPr>
        <w:t xml:space="preserve">The future of the European Master Agreement (EMA) </w:t>
      </w:r>
      <w:r w:rsidR="0018537B" w:rsidRPr="003D0566">
        <w:rPr>
          <w:rFonts w:ascii="Arial" w:hAnsi="Arial" w:cs="Arial"/>
          <w:b/>
          <w:sz w:val="20"/>
        </w:rPr>
        <w:t xml:space="preserve">– Report on the </w:t>
      </w:r>
      <w:r w:rsidR="007E5642" w:rsidRPr="003D0566">
        <w:rPr>
          <w:rFonts w:ascii="Arial" w:hAnsi="Arial" w:cs="Arial"/>
          <w:b/>
          <w:sz w:val="20"/>
        </w:rPr>
        <w:t xml:space="preserve">recent developments </w:t>
      </w:r>
      <w:r w:rsidRPr="003D0566">
        <w:rPr>
          <w:rFonts w:ascii="Arial" w:hAnsi="Arial" w:cs="Arial"/>
          <w:i/>
          <w:sz w:val="20"/>
        </w:rPr>
        <w:t>(</w:t>
      </w:r>
      <w:r w:rsidR="00A32201" w:rsidRPr="003D0566">
        <w:rPr>
          <w:rFonts w:ascii="Arial" w:hAnsi="Arial" w:cs="Arial"/>
          <w:i/>
          <w:sz w:val="20"/>
        </w:rPr>
        <w:t>14</w:t>
      </w:r>
      <w:r w:rsidRPr="003D0566">
        <w:rPr>
          <w:rFonts w:ascii="Arial" w:hAnsi="Arial" w:cs="Arial"/>
          <w:i/>
          <w:sz w:val="20"/>
        </w:rPr>
        <w:t>:</w:t>
      </w:r>
      <w:r w:rsidR="00547603" w:rsidRPr="003D0566">
        <w:rPr>
          <w:rFonts w:ascii="Arial" w:hAnsi="Arial" w:cs="Arial"/>
          <w:i/>
          <w:sz w:val="20"/>
        </w:rPr>
        <w:t>15</w:t>
      </w:r>
      <w:r w:rsidRPr="003D0566">
        <w:rPr>
          <w:rFonts w:ascii="Arial" w:hAnsi="Arial" w:cs="Arial"/>
          <w:i/>
          <w:sz w:val="20"/>
        </w:rPr>
        <w:t>-</w:t>
      </w:r>
      <w:r w:rsidR="00C07A3F" w:rsidRPr="003D0566">
        <w:rPr>
          <w:rFonts w:ascii="Arial" w:hAnsi="Arial" w:cs="Arial"/>
          <w:i/>
          <w:sz w:val="20"/>
        </w:rPr>
        <w:t>15</w:t>
      </w:r>
      <w:r w:rsidRPr="003D0566">
        <w:rPr>
          <w:rFonts w:ascii="Arial" w:hAnsi="Arial" w:cs="Arial"/>
          <w:i/>
          <w:sz w:val="20"/>
        </w:rPr>
        <w:t>:</w:t>
      </w:r>
      <w:r w:rsidR="00547603" w:rsidRPr="003D0566">
        <w:rPr>
          <w:rFonts w:ascii="Arial" w:hAnsi="Arial" w:cs="Arial"/>
          <w:i/>
          <w:sz w:val="20"/>
        </w:rPr>
        <w:t>30</w:t>
      </w:r>
      <w:r w:rsidRPr="003D0566">
        <w:rPr>
          <w:rFonts w:ascii="Arial" w:hAnsi="Arial" w:cs="Arial"/>
          <w:i/>
          <w:sz w:val="20"/>
        </w:rPr>
        <w:t>)</w:t>
      </w:r>
    </w:p>
    <w:p w:rsidR="002C14F9" w:rsidRPr="003D0566" w:rsidRDefault="002C14F9" w:rsidP="00B8588E">
      <w:pPr>
        <w:keepNext/>
        <w:tabs>
          <w:tab w:val="clear" w:pos="851"/>
          <w:tab w:val="clear" w:pos="9356"/>
        </w:tabs>
        <w:autoSpaceDE w:val="0"/>
        <w:autoSpaceDN w:val="0"/>
        <w:adjustRightInd w:val="0"/>
        <w:spacing w:beforeLines="60" w:before="144" w:afterLines="60" w:after="144" w:line="300" w:lineRule="exact"/>
        <w:ind w:left="567"/>
        <w:rPr>
          <w:rFonts w:ascii="Arial" w:eastAsia="Calibri" w:hAnsi="Arial" w:cs="Arial"/>
          <w:sz w:val="20"/>
          <w:lang w:eastAsia="en-US"/>
        </w:rPr>
      </w:pPr>
      <w:r w:rsidRPr="003D0566">
        <w:rPr>
          <w:rFonts w:ascii="Arial" w:hAnsi="Arial" w:cs="Arial"/>
          <w:b/>
          <w:sz w:val="20"/>
        </w:rPr>
        <w:t>Presenter</w:t>
      </w:r>
      <w:r w:rsidR="00DB62D4">
        <w:rPr>
          <w:rFonts w:ascii="Arial" w:hAnsi="Arial" w:cs="Arial"/>
          <w:b/>
          <w:sz w:val="20"/>
        </w:rPr>
        <w:t>s</w:t>
      </w:r>
      <w:r w:rsidRPr="003D0566">
        <w:rPr>
          <w:rFonts w:ascii="Arial" w:hAnsi="Arial" w:cs="Arial"/>
          <w:b/>
          <w:sz w:val="20"/>
        </w:rPr>
        <w:t>:</w:t>
      </w:r>
      <w:r w:rsidRPr="003D0566">
        <w:rPr>
          <w:rFonts w:ascii="Arial" w:hAnsi="Arial" w:cs="Arial"/>
          <w:b/>
          <w:i/>
          <w:sz w:val="20"/>
        </w:rPr>
        <w:t xml:space="preserve"> </w:t>
      </w:r>
      <w:proofErr w:type="spellStart"/>
      <w:r w:rsidR="00C07A3F" w:rsidRPr="003D0566">
        <w:rPr>
          <w:rFonts w:ascii="Arial" w:hAnsi="Arial" w:cs="Arial"/>
          <w:sz w:val="20"/>
        </w:rPr>
        <w:t>Sébastien</w:t>
      </w:r>
      <w:proofErr w:type="spellEnd"/>
      <w:r w:rsidR="00C07A3F" w:rsidRPr="003D0566">
        <w:rPr>
          <w:rFonts w:ascii="Arial" w:hAnsi="Arial" w:cs="Arial"/>
          <w:sz w:val="20"/>
        </w:rPr>
        <w:t xml:space="preserve"> de </w:t>
      </w:r>
      <w:proofErr w:type="spellStart"/>
      <w:r w:rsidR="00C07A3F" w:rsidRPr="003D0566">
        <w:rPr>
          <w:rFonts w:ascii="Arial" w:hAnsi="Arial" w:cs="Arial"/>
          <w:sz w:val="20"/>
        </w:rPr>
        <w:t>Brouwer</w:t>
      </w:r>
      <w:proofErr w:type="spellEnd"/>
      <w:r w:rsidR="00C07A3F" w:rsidRPr="003D0566">
        <w:rPr>
          <w:rFonts w:ascii="Arial" w:hAnsi="Arial" w:cs="Arial"/>
          <w:sz w:val="20"/>
        </w:rPr>
        <w:t xml:space="preserve"> (</w:t>
      </w:r>
      <w:r w:rsidR="00DB62D4" w:rsidRPr="003D0566">
        <w:rPr>
          <w:rFonts w:ascii="Arial" w:hAnsi="Arial" w:cs="Arial"/>
          <w:sz w:val="20"/>
        </w:rPr>
        <w:t>European</w:t>
      </w:r>
      <w:r w:rsidR="00692AA9" w:rsidRPr="003D0566">
        <w:rPr>
          <w:rFonts w:ascii="Arial" w:hAnsi="Arial" w:cs="Arial"/>
          <w:sz w:val="20"/>
        </w:rPr>
        <w:t xml:space="preserve"> </w:t>
      </w:r>
      <w:r w:rsidR="00C07A3F" w:rsidRPr="003D0566">
        <w:rPr>
          <w:rFonts w:ascii="Arial" w:hAnsi="Arial" w:cs="Arial"/>
          <w:sz w:val="20"/>
        </w:rPr>
        <w:t>B</w:t>
      </w:r>
      <w:r w:rsidR="00692AA9" w:rsidRPr="003D0566">
        <w:rPr>
          <w:rFonts w:ascii="Arial" w:hAnsi="Arial" w:cs="Arial"/>
          <w:sz w:val="20"/>
        </w:rPr>
        <w:t xml:space="preserve">anking </w:t>
      </w:r>
      <w:r w:rsidR="00C07A3F" w:rsidRPr="003D0566">
        <w:rPr>
          <w:rFonts w:ascii="Arial" w:hAnsi="Arial" w:cs="Arial"/>
          <w:sz w:val="20"/>
        </w:rPr>
        <w:t>F</w:t>
      </w:r>
      <w:r w:rsidR="00692AA9" w:rsidRPr="003D0566">
        <w:rPr>
          <w:rFonts w:ascii="Arial" w:hAnsi="Arial" w:cs="Arial"/>
          <w:sz w:val="20"/>
        </w:rPr>
        <w:t>ederation, EBF</w:t>
      </w:r>
      <w:r w:rsidR="00C07A3F" w:rsidRPr="003D0566">
        <w:rPr>
          <w:rFonts w:ascii="Arial" w:hAnsi="Arial" w:cs="Arial"/>
          <w:sz w:val="20"/>
        </w:rPr>
        <w:t xml:space="preserve">), </w:t>
      </w:r>
      <w:r w:rsidR="00196C87" w:rsidRPr="003D0566">
        <w:rPr>
          <w:rFonts w:ascii="Arial" w:hAnsi="Arial" w:cs="Arial"/>
          <w:sz w:val="20"/>
        </w:rPr>
        <w:t>with</w:t>
      </w:r>
      <w:r w:rsidR="00C07A3F" w:rsidRPr="003D0566">
        <w:rPr>
          <w:rFonts w:ascii="Arial" w:hAnsi="Arial" w:cs="Arial"/>
          <w:sz w:val="20"/>
        </w:rPr>
        <w:t xml:space="preserve"> </w:t>
      </w:r>
      <w:r w:rsidR="0018537B" w:rsidRPr="003D0566">
        <w:rPr>
          <w:rFonts w:ascii="Arial" w:hAnsi="Arial" w:cs="Arial"/>
          <w:sz w:val="20"/>
        </w:rPr>
        <w:t>the EMA Task Force (TF) members</w:t>
      </w:r>
    </w:p>
    <w:p w:rsidR="002C14F9" w:rsidRPr="003D0566" w:rsidRDefault="002C14F9"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b/>
          <w:i/>
          <w:sz w:val="20"/>
        </w:rPr>
      </w:pPr>
      <w:r w:rsidRPr="003D0566">
        <w:rPr>
          <w:rFonts w:ascii="Arial" w:eastAsia="Calibri" w:hAnsi="Arial" w:cs="Arial"/>
          <w:b/>
          <w:sz w:val="20"/>
          <w:lang w:eastAsia="en-US"/>
        </w:rPr>
        <w:t>Background</w:t>
      </w:r>
      <w:r w:rsidRPr="003D0566">
        <w:rPr>
          <w:rFonts w:ascii="Arial" w:eastAsia="Calibri" w:hAnsi="Arial" w:cs="Arial"/>
          <w:sz w:val="20"/>
          <w:lang w:eastAsia="en-US"/>
        </w:rPr>
        <w:t>:</w:t>
      </w:r>
      <w:r w:rsidRPr="003D0566">
        <w:rPr>
          <w:rFonts w:ascii="Arial" w:hAnsi="Arial" w:cs="Arial"/>
          <w:sz w:val="20"/>
        </w:rPr>
        <w:t xml:space="preserve"> </w:t>
      </w:r>
      <w:r w:rsidR="0018537B" w:rsidRPr="003D0566">
        <w:rPr>
          <w:rFonts w:ascii="Arial" w:eastAsia="Calibri" w:hAnsi="Arial" w:cs="Arial"/>
          <w:sz w:val="20"/>
          <w:lang w:val="en-US" w:eastAsia="en-US"/>
        </w:rPr>
        <w:t xml:space="preserve">The kick-off meeting to establish the new EBF EMA Working Group is scheduled for 26 September 2017. </w:t>
      </w:r>
      <w:r w:rsidR="00975D2E" w:rsidRPr="003D0566">
        <w:rPr>
          <w:rFonts w:ascii="Arial" w:eastAsia="Calibri" w:hAnsi="Arial" w:cs="Arial"/>
          <w:sz w:val="20"/>
          <w:lang w:val="en-US" w:eastAsia="en-US"/>
        </w:rPr>
        <w:t xml:space="preserve"> </w:t>
      </w:r>
      <w:r w:rsidR="007E5642" w:rsidRPr="003D0566">
        <w:rPr>
          <w:rFonts w:ascii="Arial" w:eastAsia="Calibri" w:hAnsi="Arial" w:cs="Arial"/>
          <w:sz w:val="20"/>
          <w:lang w:val="en-US" w:eastAsia="en-US"/>
        </w:rPr>
        <w:t>It is proposed to discuss the developments and the next steps</w:t>
      </w:r>
      <w:r w:rsidR="003920DB" w:rsidRPr="003D0566">
        <w:rPr>
          <w:rFonts w:ascii="Arial" w:eastAsia="Calibri" w:hAnsi="Arial" w:cs="Arial"/>
          <w:sz w:val="20"/>
          <w:lang w:val="en-US" w:eastAsia="en-US"/>
        </w:rPr>
        <w:t xml:space="preserve"> with the participation of EBF representatives</w:t>
      </w:r>
      <w:r w:rsidR="007E5642" w:rsidRPr="003D0566">
        <w:rPr>
          <w:rFonts w:ascii="Arial" w:eastAsia="Calibri" w:hAnsi="Arial" w:cs="Arial"/>
          <w:sz w:val="20"/>
          <w:lang w:val="en-US" w:eastAsia="en-US"/>
        </w:rPr>
        <w:t>.</w:t>
      </w:r>
    </w:p>
    <w:p w:rsidR="002C14F9" w:rsidRPr="003D0566" w:rsidRDefault="002C14F9"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sz w:val="20"/>
        </w:rPr>
      </w:pPr>
      <w:r w:rsidRPr="003D0566">
        <w:rPr>
          <w:rFonts w:ascii="Arial" w:hAnsi="Arial" w:cs="Arial"/>
          <w:b/>
          <w:sz w:val="20"/>
        </w:rPr>
        <w:t>Action point</w:t>
      </w:r>
      <w:r w:rsidR="00DB62D4">
        <w:rPr>
          <w:rFonts w:ascii="Arial" w:hAnsi="Arial" w:cs="Arial"/>
          <w:b/>
          <w:sz w:val="20"/>
        </w:rPr>
        <w:t xml:space="preserve"> to consider</w:t>
      </w:r>
      <w:r w:rsidRPr="003D0566">
        <w:rPr>
          <w:rFonts w:ascii="Arial" w:hAnsi="Arial" w:cs="Arial"/>
          <w:b/>
          <w:sz w:val="20"/>
        </w:rPr>
        <w:t xml:space="preserve">: </w:t>
      </w:r>
      <w:r w:rsidRPr="003D0566">
        <w:rPr>
          <w:rFonts w:ascii="Arial" w:eastAsia="Calibri" w:hAnsi="Arial" w:cs="Arial"/>
          <w:sz w:val="20"/>
          <w:lang w:val="en-US" w:eastAsia="en-US"/>
        </w:rPr>
        <w:t xml:space="preserve">Eventual action by the EFMLG will be considered, in particular </w:t>
      </w:r>
      <w:r w:rsidR="0018537B" w:rsidRPr="003D0566">
        <w:rPr>
          <w:rFonts w:ascii="Arial" w:eastAsia="Calibri" w:hAnsi="Arial" w:cs="Arial"/>
          <w:sz w:val="20"/>
          <w:lang w:val="en-US" w:eastAsia="en-US"/>
        </w:rPr>
        <w:t>with respect to the next activities of the EFMLG TF</w:t>
      </w:r>
      <w:r w:rsidRPr="003D0566">
        <w:rPr>
          <w:rFonts w:ascii="Arial" w:eastAsia="Calibri" w:hAnsi="Arial" w:cs="Arial"/>
          <w:sz w:val="20"/>
          <w:lang w:val="en-US" w:eastAsia="en-US"/>
        </w:rPr>
        <w:t>.</w:t>
      </w:r>
    </w:p>
    <w:p w:rsidR="0018537B" w:rsidRPr="003D0566" w:rsidRDefault="002C14F9"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b/>
          <w:sz w:val="20"/>
        </w:rPr>
      </w:pPr>
      <w:r w:rsidRPr="003D0566">
        <w:rPr>
          <w:rFonts w:ascii="Arial" w:hAnsi="Arial" w:cs="Arial"/>
          <w:b/>
          <w:sz w:val="20"/>
        </w:rPr>
        <w:t xml:space="preserve">Document: </w:t>
      </w:r>
    </w:p>
    <w:p w:rsidR="00C9710E" w:rsidRDefault="007307AF"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hAnsi="Arial" w:cs="Arial"/>
          <w:sz w:val="20"/>
        </w:rPr>
      </w:pPr>
      <w:hyperlink r:id="rId29" w:history="1">
        <w:r w:rsidR="002C14F9" w:rsidRPr="00C9710E">
          <w:rPr>
            <w:rStyle w:val="Hyperlink"/>
            <w:rFonts w:ascii="Arial" w:hAnsi="Arial" w:cs="Arial"/>
            <w:sz w:val="20"/>
          </w:rPr>
          <w:t xml:space="preserve">Power </w:t>
        </w:r>
        <w:r w:rsidR="0091678F" w:rsidRPr="00C9710E">
          <w:rPr>
            <w:rStyle w:val="Hyperlink"/>
            <w:rFonts w:ascii="Arial" w:hAnsi="Arial" w:cs="Arial"/>
            <w:sz w:val="20"/>
          </w:rPr>
          <w:t>P</w:t>
        </w:r>
        <w:r w:rsidR="002C14F9" w:rsidRPr="00C9710E">
          <w:rPr>
            <w:rStyle w:val="Hyperlink"/>
            <w:rFonts w:ascii="Arial" w:hAnsi="Arial" w:cs="Arial"/>
            <w:sz w:val="20"/>
          </w:rPr>
          <w:t>oint presentation</w:t>
        </w:r>
      </w:hyperlink>
      <w:r w:rsidR="00C9710E">
        <w:rPr>
          <w:rFonts w:ascii="Arial" w:hAnsi="Arial" w:cs="Arial"/>
          <w:sz w:val="20"/>
        </w:rPr>
        <w:t>.</w:t>
      </w:r>
    </w:p>
    <w:p w:rsidR="002C14F9" w:rsidRPr="003D0566" w:rsidRDefault="007307AF"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hAnsi="Arial" w:cs="Arial"/>
          <w:sz w:val="20"/>
        </w:rPr>
      </w:pPr>
      <w:hyperlink r:id="rId30" w:history="1">
        <w:r w:rsidR="00C9710E" w:rsidRPr="00C9710E">
          <w:rPr>
            <w:rStyle w:val="Hyperlink"/>
            <w:rFonts w:ascii="Arial" w:hAnsi="Arial" w:cs="Arial"/>
            <w:sz w:val="20"/>
          </w:rPr>
          <w:t>EBF’s Book of Work on EMA, 19 October 2017</w:t>
        </w:r>
      </w:hyperlink>
      <w:r w:rsidR="002C14F9" w:rsidRPr="003D0566">
        <w:rPr>
          <w:rFonts w:ascii="Arial" w:hAnsi="Arial" w:cs="Arial"/>
          <w:sz w:val="20"/>
        </w:rPr>
        <w:t>.</w:t>
      </w:r>
    </w:p>
    <w:p w:rsidR="0018537B" w:rsidRPr="003D0566" w:rsidRDefault="007307AF"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hAnsi="Arial" w:cs="Arial"/>
          <w:sz w:val="20"/>
        </w:rPr>
      </w:pPr>
      <w:hyperlink r:id="rId31" w:history="1">
        <w:r w:rsidR="0018537B" w:rsidRPr="003D0566">
          <w:rPr>
            <w:rStyle w:val="Hyperlink"/>
            <w:rFonts w:ascii="Arial" w:eastAsia="Calibri" w:hAnsi="Arial" w:cs="Arial"/>
            <w:bCs/>
            <w:sz w:val="20"/>
            <w:lang w:eastAsia="en-US"/>
          </w:rPr>
          <w:t>EFMLG</w:t>
        </w:r>
        <w:r w:rsidR="0018537B" w:rsidRPr="003D0566">
          <w:rPr>
            <w:rStyle w:val="Hyperlink"/>
            <w:rFonts w:ascii="Arial" w:hAnsi="Arial" w:cs="Arial"/>
            <w:sz w:val="20"/>
          </w:rPr>
          <w:t xml:space="preserve"> letter</w:t>
        </w:r>
      </w:hyperlink>
      <w:r w:rsidR="0018537B" w:rsidRPr="003D0566">
        <w:rPr>
          <w:rFonts w:ascii="Arial" w:hAnsi="Arial" w:cs="Arial"/>
          <w:sz w:val="20"/>
        </w:rPr>
        <w:t xml:space="preserve"> to the EBF of 31 August 2017</w:t>
      </w:r>
      <w:r w:rsidR="00351BF4" w:rsidRPr="003D0566">
        <w:rPr>
          <w:rFonts w:ascii="Arial" w:hAnsi="Arial" w:cs="Arial"/>
          <w:sz w:val="20"/>
        </w:rPr>
        <w:t>.</w:t>
      </w:r>
    </w:p>
    <w:p w:rsidR="00823676" w:rsidRDefault="00403582"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hAnsi="Arial" w:cs="Arial"/>
          <w:sz w:val="20"/>
        </w:rPr>
      </w:pPr>
      <w:hyperlink r:id="rId32" w:history="1">
        <w:r w:rsidR="00823676" w:rsidRPr="00403582">
          <w:rPr>
            <w:rStyle w:val="Hyperlink"/>
            <w:rFonts w:ascii="Arial" w:hAnsi="Arial" w:cs="Arial"/>
            <w:sz w:val="20"/>
          </w:rPr>
          <w:t xml:space="preserve">Draft </w:t>
        </w:r>
        <w:r w:rsidR="00823676" w:rsidRPr="00403582">
          <w:rPr>
            <w:rStyle w:val="Hyperlink"/>
            <w:rFonts w:ascii="Arial" w:eastAsia="Calibri" w:hAnsi="Arial" w:cs="Arial"/>
            <w:bCs/>
            <w:sz w:val="20"/>
            <w:lang w:eastAsia="en-US"/>
          </w:rPr>
          <w:t>documents</w:t>
        </w:r>
        <w:r w:rsidR="00823676" w:rsidRPr="00403582">
          <w:rPr>
            <w:rStyle w:val="Hyperlink"/>
            <w:rFonts w:ascii="Arial" w:hAnsi="Arial" w:cs="Arial"/>
            <w:sz w:val="20"/>
          </w:rPr>
          <w:t xml:space="preserve"> of the EMA Working Group of the EBF</w:t>
        </w:r>
      </w:hyperlink>
      <w:bookmarkStart w:id="0" w:name="_GoBack"/>
      <w:bookmarkEnd w:id="0"/>
      <w:r w:rsidR="00DB62D4">
        <w:rPr>
          <w:rFonts w:ascii="Arial" w:hAnsi="Arial" w:cs="Arial"/>
          <w:sz w:val="20"/>
        </w:rPr>
        <w:t>.</w:t>
      </w:r>
    </w:p>
    <w:p w:rsidR="000C47B9" w:rsidRPr="003D0566" w:rsidRDefault="000C47B9" w:rsidP="0091678F">
      <w:pPr>
        <w:tabs>
          <w:tab w:val="clear" w:pos="851"/>
          <w:tab w:val="clear" w:pos="9356"/>
          <w:tab w:val="left" w:pos="567"/>
        </w:tabs>
        <w:autoSpaceDE w:val="0"/>
        <w:autoSpaceDN w:val="0"/>
        <w:adjustRightInd w:val="0"/>
        <w:spacing w:beforeLines="60" w:before="144" w:afterLines="60" w:after="144" w:line="300" w:lineRule="exact"/>
        <w:ind w:left="851"/>
        <w:rPr>
          <w:rFonts w:ascii="Arial" w:hAnsi="Arial" w:cs="Arial"/>
          <w:sz w:val="20"/>
        </w:rPr>
      </w:pPr>
    </w:p>
    <w:p w:rsidR="00975D2E" w:rsidRPr="003D0566" w:rsidRDefault="00975D2E" w:rsidP="00B8588E">
      <w:pPr>
        <w:tabs>
          <w:tab w:val="clear" w:pos="851"/>
          <w:tab w:val="clear" w:pos="9356"/>
          <w:tab w:val="left" w:pos="567"/>
        </w:tabs>
        <w:spacing w:beforeLines="60" w:before="144" w:afterLines="60" w:after="144" w:line="300" w:lineRule="exact"/>
        <w:jc w:val="center"/>
        <w:rPr>
          <w:rFonts w:ascii="Arial" w:hAnsi="Arial" w:cs="Arial"/>
          <w:b/>
          <w:i/>
          <w:sz w:val="20"/>
          <w:u w:val="single"/>
        </w:rPr>
      </w:pPr>
      <w:r w:rsidRPr="003D0566">
        <w:rPr>
          <w:rFonts w:ascii="Arial" w:hAnsi="Arial" w:cs="Arial"/>
          <w:b/>
          <w:i/>
          <w:sz w:val="20"/>
          <w:u w:val="single"/>
        </w:rPr>
        <w:t>***Coffee break (15:30-15:40</w:t>
      </w:r>
      <w:proofErr w:type="gramStart"/>
      <w:r w:rsidRPr="003D0566">
        <w:rPr>
          <w:rFonts w:ascii="Arial" w:hAnsi="Arial" w:cs="Arial"/>
          <w:b/>
          <w:i/>
          <w:sz w:val="20"/>
          <w:u w:val="single"/>
        </w:rPr>
        <w:t>)*</w:t>
      </w:r>
      <w:proofErr w:type="gramEnd"/>
      <w:r w:rsidRPr="003D0566">
        <w:rPr>
          <w:rFonts w:ascii="Arial" w:hAnsi="Arial" w:cs="Arial"/>
          <w:b/>
          <w:i/>
          <w:sz w:val="20"/>
          <w:u w:val="single"/>
        </w:rPr>
        <w:t>**</w:t>
      </w:r>
    </w:p>
    <w:p w:rsidR="00975D2E" w:rsidRPr="003D0566" w:rsidRDefault="00975D2E" w:rsidP="00B8588E">
      <w:pPr>
        <w:tabs>
          <w:tab w:val="clear" w:pos="851"/>
          <w:tab w:val="clear" w:pos="9356"/>
          <w:tab w:val="left" w:pos="567"/>
        </w:tabs>
        <w:autoSpaceDE w:val="0"/>
        <w:autoSpaceDN w:val="0"/>
        <w:adjustRightInd w:val="0"/>
        <w:spacing w:beforeLines="60" w:before="144" w:afterLines="60" w:after="144" w:line="300" w:lineRule="exact"/>
        <w:rPr>
          <w:rFonts w:ascii="Arial" w:hAnsi="Arial" w:cs="Arial"/>
          <w:b/>
          <w:sz w:val="20"/>
        </w:rPr>
      </w:pPr>
    </w:p>
    <w:p w:rsidR="00767D1A" w:rsidRPr="003D0566" w:rsidRDefault="006F45E4" w:rsidP="00B8588E">
      <w:pPr>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eastAsia="Calibri" w:hAnsi="Arial" w:cs="Arial"/>
          <w:b/>
          <w:sz w:val="20"/>
          <w:lang w:eastAsia="en-US"/>
        </w:rPr>
      </w:pPr>
      <w:r w:rsidRPr="003D0566">
        <w:rPr>
          <w:rFonts w:ascii="Arial" w:eastAsia="Calibri" w:hAnsi="Arial" w:cs="Arial"/>
          <w:b/>
          <w:bCs/>
          <w:sz w:val="20"/>
          <w:lang w:eastAsia="en-US"/>
        </w:rPr>
        <w:t xml:space="preserve">Discussions around </w:t>
      </w:r>
      <w:r w:rsidR="00A32201" w:rsidRPr="003D0566">
        <w:rPr>
          <w:rFonts w:ascii="Arial" w:eastAsia="Calibri" w:hAnsi="Arial" w:cs="Arial"/>
          <w:b/>
          <w:bCs/>
          <w:sz w:val="20"/>
          <w:lang w:eastAsia="en-US"/>
        </w:rPr>
        <w:t>supervision</w:t>
      </w:r>
      <w:r w:rsidRPr="003D0566">
        <w:rPr>
          <w:rFonts w:ascii="Arial" w:eastAsia="Calibri" w:hAnsi="Arial" w:cs="Arial"/>
          <w:b/>
          <w:bCs/>
          <w:sz w:val="20"/>
          <w:lang w:eastAsia="en-US"/>
        </w:rPr>
        <w:t xml:space="preserve"> of central counterparties</w:t>
      </w:r>
      <w:r w:rsidR="00767D1A" w:rsidRPr="003D0566">
        <w:rPr>
          <w:rFonts w:ascii="Arial" w:eastAsia="Calibri" w:hAnsi="Arial" w:cs="Arial"/>
          <w:b/>
          <w:bCs/>
          <w:sz w:val="20"/>
          <w:lang w:eastAsia="en-US"/>
        </w:rPr>
        <w:t xml:space="preserve"> </w:t>
      </w:r>
      <w:r w:rsidR="0018537B" w:rsidRPr="003D0566">
        <w:rPr>
          <w:rFonts w:ascii="Arial" w:eastAsia="Calibri" w:hAnsi="Arial" w:cs="Arial"/>
          <w:b/>
          <w:bCs/>
          <w:sz w:val="20"/>
          <w:lang w:eastAsia="en-US"/>
        </w:rPr>
        <w:t xml:space="preserve">in the context of the EMIR amendment </w:t>
      </w:r>
      <w:r w:rsidR="00767D1A" w:rsidRPr="003D0566">
        <w:rPr>
          <w:rFonts w:ascii="Arial" w:eastAsia="Calibri" w:hAnsi="Arial" w:cs="Arial"/>
          <w:bCs/>
          <w:i/>
          <w:sz w:val="20"/>
          <w:lang w:eastAsia="en-US"/>
        </w:rPr>
        <w:t>(</w:t>
      </w:r>
      <w:r w:rsidR="00C07A3F" w:rsidRPr="003D0566">
        <w:rPr>
          <w:rFonts w:ascii="Arial" w:eastAsia="Calibri" w:hAnsi="Arial" w:cs="Arial"/>
          <w:bCs/>
          <w:i/>
          <w:sz w:val="20"/>
          <w:lang w:eastAsia="en-US"/>
        </w:rPr>
        <w:t>15</w:t>
      </w:r>
      <w:r w:rsidR="00767D1A" w:rsidRPr="003D0566">
        <w:rPr>
          <w:rFonts w:ascii="Arial" w:eastAsia="Calibri" w:hAnsi="Arial" w:cs="Arial"/>
          <w:bCs/>
          <w:i/>
          <w:sz w:val="20"/>
          <w:lang w:eastAsia="en-US"/>
        </w:rPr>
        <w:t>:</w:t>
      </w:r>
      <w:r w:rsidR="00975D2E" w:rsidRPr="003D0566">
        <w:rPr>
          <w:rFonts w:ascii="Arial" w:eastAsia="Calibri" w:hAnsi="Arial" w:cs="Arial"/>
          <w:bCs/>
          <w:i/>
          <w:sz w:val="20"/>
          <w:lang w:eastAsia="en-US"/>
        </w:rPr>
        <w:t>4</w:t>
      </w:r>
      <w:r w:rsidR="00957911" w:rsidRPr="003D0566">
        <w:rPr>
          <w:rFonts w:ascii="Arial" w:eastAsia="Calibri" w:hAnsi="Arial" w:cs="Arial"/>
          <w:bCs/>
          <w:i/>
          <w:sz w:val="20"/>
          <w:lang w:eastAsia="en-US"/>
        </w:rPr>
        <w:t>0</w:t>
      </w:r>
      <w:r w:rsidR="00767D1A" w:rsidRPr="003D0566">
        <w:rPr>
          <w:rFonts w:ascii="Arial" w:eastAsia="Calibri" w:hAnsi="Arial" w:cs="Arial"/>
          <w:bCs/>
          <w:i/>
          <w:sz w:val="20"/>
          <w:lang w:eastAsia="en-US"/>
        </w:rPr>
        <w:t>-1</w:t>
      </w:r>
      <w:r w:rsidR="00957911" w:rsidRPr="003D0566">
        <w:rPr>
          <w:rFonts w:ascii="Arial" w:eastAsia="Calibri" w:hAnsi="Arial" w:cs="Arial"/>
          <w:bCs/>
          <w:i/>
          <w:sz w:val="20"/>
          <w:lang w:eastAsia="en-US"/>
        </w:rPr>
        <w:t>6</w:t>
      </w:r>
      <w:r w:rsidR="00767D1A" w:rsidRPr="003D0566">
        <w:rPr>
          <w:rFonts w:ascii="Arial" w:eastAsia="Calibri" w:hAnsi="Arial" w:cs="Arial"/>
          <w:bCs/>
          <w:i/>
          <w:sz w:val="20"/>
          <w:lang w:eastAsia="en-US"/>
        </w:rPr>
        <w:t>:</w:t>
      </w:r>
      <w:r w:rsidR="00975D2E" w:rsidRPr="003D0566">
        <w:rPr>
          <w:rFonts w:ascii="Arial" w:eastAsia="Calibri" w:hAnsi="Arial" w:cs="Arial"/>
          <w:bCs/>
          <w:i/>
          <w:sz w:val="20"/>
          <w:lang w:eastAsia="en-US"/>
        </w:rPr>
        <w:t>1</w:t>
      </w:r>
      <w:r w:rsidR="00957911" w:rsidRPr="003D0566">
        <w:rPr>
          <w:rFonts w:ascii="Arial" w:eastAsia="Calibri" w:hAnsi="Arial" w:cs="Arial"/>
          <w:bCs/>
          <w:i/>
          <w:sz w:val="20"/>
          <w:lang w:eastAsia="en-US"/>
        </w:rPr>
        <w:t>0</w:t>
      </w:r>
      <w:r w:rsidR="00767D1A" w:rsidRPr="003D0566">
        <w:rPr>
          <w:rFonts w:ascii="Arial" w:eastAsia="Calibri" w:hAnsi="Arial" w:cs="Arial"/>
          <w:bCs/>
          <w:i/>
          <w:sz w:val="20"/>
          <w:lang w:eastAsia="en-US"/>
        </w:rPr>
        <w:t>)</w:t>
      </w:r>
    </w:p>
    <w:p w:rsidR="00767D1A" w:rsidRPr="003D0566" w:rsidRDefault="00767D1A"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sz w:val="20"/>
          <w:lang w:eastAsia="en-US"/>
        </w:rPr>
      </w:pPr>
      <w:r w:rsidRPr="003D0566">
        <w:rPr>
          <w:rFonts w:ascii="Arial" w:hAnsi="Arial" w:cs="Arial"/>
          <w:b/>
          <w:sz w:val="20"/>
        </w:rPr>
        <w:t>Presenters:</w:t>
      </w:r>
      <w:r w:rsidRPr="003D0566">
        <w:rPr>
          <w:rFonts w:ascii="Arial" w:hAnsi="Arial" w:cs="Arial"/>
          <w:b/>
          <w:i/>
          <w:sz w:val="20"/>
        </w:rPr>
        <w:t xml:space="preserve"> </w:t>
      </w:r>
      <w:r w:rsidR="00F0468B" w:rsidRPr="003D0566">
        <w:rPr>
          <w:rFonts w:ascii="Arial" w:hAnsi="Arial" w:cs="Arial"/>
          <w:sz w:val="20"/>
        </w:rPr>
        <w:t xml:space="preserve">Holger </w:t>
      </w:r>
      <w:proofErr w:type="spellStart"/>
      <w:r w:rsidR="00F0468B" w:rsidRPr="003D0566">
        <w:rPr>
          <w:rFonts w:ascii="Arial" w:hAnsi="Arial" w:cs="Arial"/>
          <w:sz w:val="20"/>
        </w:rPr>
        <w:t>Hartenfels</w:t>
      </w:r>
      <w:proofErr w:type="spellEnd"/>
      <w:r w:rsidR="00F0468B" w:rsidRPr="003D0566">
        <w:rPr>
          <w:rFonts w:ascii="Arial" w:hAnsi="Arial" w:cs="Arial"/>
          <w:sz w:val="20"/>
        </w:rPr>
        <w:t xml:space="preserve"> </w:t>
      </w:r>
    </w:p>
    <w:p w:rsidR="00767D1A" w:rsidRPr="003D0566" w:rsidRDefault="00767D1A"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hAnsi="Arial" w:cs="Arial"/>
          <w:sz w:val="20"/>
        </w:rPr>
      </w:pPr>
      <w:r w:rsidRPr="003D0566">
        <w:rPr>
          <w:rFonts w:ascii="Arial" w:eastAsia="Calibri" w:hAnsi="Arial" w:cs="Arial"/>
          <w:b/>
          <w:sz w:val="20"/>
          <w:lang w:eastAsia="en-US"/>
        </w:rPr>
        <w:t>Background</w:t>
      </w:r>
      <w:r w:rsidRPr="003D0566">
        <w:rPr>
          <w:rFonts w:ascii="Arial" w:eastAsia="Calibri" w:hAnsi="Arial" w:cs="Arial"/>
          <w:sz w:val="20"/>
          <w:lang w:eastAsia="en-US"/>
        </w:rPr>
        <w:t>:</w:t>
      </w:r>
      <w:r w:rsidRPr="003D0566">
        <w:rPr>
          <w:rFonts w:ascii="Arial" w:hAnsi="Arial" w:cs="Arial"/>
          <w:sz w:val="20"/>
        </w:rPr>
        <w:t xml:space="preserve"> </w:t>
      </w:r>
      <w:r w:rsidR="003E6705" w:rsidRPr="003D0566">
        <w:rPr>
          <w:rFonts w:ascii="Arial" w:hAnsi="Arial" w:cs="Arial"/>
          <w:sz w:val="20"/>
        </w:rPr>
        <w:t xml:space="preserve">In June 2017, the Commission proposed a second set of amendments to EMIR to enhance the supervision of third country </w:t>
      </w:r>
      <w:r w:rsidR="00F0468B" w:rsidRPr="003D0566">
        <w:rPr>
          <w:rFonts w:ascii="Arial" w:hAnsi="Arial" w:cs="Arial"/>
          <w:sz w:val="20"/>
        </w:rPr>
        <w:t>central counterparties (</w:t>
      </w:r>
      <w:r w:rsidR="003E6705" w:rsidRPr="003D0566">
        <w:rPr>
          <w:rFonts w:ascii="Arial" w:hAnsi="Arial" w:cs="Arial"/>
          <w:sz w:val="20"/>
        </w:rPr>
        <w:t>CCPs</w:t>
      </w:r>
      <w:r w:rsidR="00F0468B" w:rsidRPr="003D0566">
        <w:rPr>
          <w:rFonts w:ascii="Arial" w:hAnsi="Arial" w:cs="Arial"/>
          <w:sz w:val="20"/>
        </w:rPr>
        <w:t>)</w:t>
      </w:r>
      <w:r w:rsidR="003E6705" w:rsidRPr="003D0566">
        <w:rPr>
          <w:rFonts w:ascii="Arial" w:hAnsi="Arial" w:cs="Arial"/>
          <w:sz w:val="20"/>
        </w:rPr>
        <w:t xml:space="preserve"> and </w:t>
      </w:r>
      <w:r w:rsidR="00E56852" w:rsidRPr="003D0566">
        <w:rPr>
          <w:rFonts w:ascii="Arial" w:hAnsi="Arial" w:cs="Arial"/>
          <w:sz w:val="20"/>
        </w:rPr>
        <w:t xml:space="preserve">to </w:t>
      </w:r>
      <w:r w:rsidR="003E6705" w:rsidRPr="003D0566">
        <w:rPr>
          <w:rFonts w:ascii="Arial" w:hAnsi="Arial" w:cs="Arial"/>
          <w:sz w:val="20"/>
        </w:rPr>
        <w:t>make the supervision of EU CCPs more coherent.</w:t>
      </w:r>
      <w:r w:rsidR="00303615" w:rsidRPr="003D0566">
        <w:rPr>
          <w:rFonts w:ascii="Arial" w:hAnsi="Arial" w:cs="Arial"/>
          <w:sz w:val="20"/>
        </w:rPr>
        <w:t xml:space="preserve"> The proposal introduces a more pan-European approach to the supervision of EU CCPs, </w:t>
      </w:r>
      <w:r w:rsidR="00E56852" w:rsidRPr="003D0566">
        <w:rPr>
          <w:rFonts w:ascii="Arial" w:hAnsi="Arial" w:cs="Arial"/>
          <w:sz w:val="20"/>
        </w:rPr>
        <w:t xml:space="preserve">with a view </w:t>
      </w:r>
      <w:r w:rsidR="00303615" w:rsidRPr="003D0566">
        <w:rPr>
          <w:rFonts w:ascii="Arial" w:hAnsi="Arial" w:cs="Arial"/>
          <w:sz w:val="20"/>
        </w:rPr>
        <w:t xml:space="preserve">to ensure further supervisory convergence and </w:t>
      </w:r>
      <w:r w:rsidR="00E56852" w:rsidRPr="003D0566">
        <w:rPr>
          <w:rFonts w:ascii="Arial" w:hAnsi="Arial" w:cs="Arial"/>
          <w:sz w:val="20"/>
        </w:rPr>
        <w:t xml:space="preserve">to </w:t>
      </w:r>
      <w:r w:rsidR="00303615" w:rsidRPr="003D0566">
        <w:rPr>
          <w:rFonts w:ascii="Arial" w:hAnsi="Arial" w:cs="Arial"/>
          <w:sz w:val="20"/>
        </w:rPr>
        <w:t xml:space="preserve">accelerate certain procedures. For non-EU CCPs, the proposal builds on the existing third-country provisions in EMIR and intends to make the </w:t>
      </w:r>
      <w:r w:rsidR="00F951A1" w:rsidRPr="003D0566">
        <w:rPr>
          <w:rFonts w:ascii="Arial" w:hAnsi="Arial" w:cs="Arial"/>
          <w:sz w:val="20"/>
        </w:rPr>
        <w:t xml:space="preserve">recognition and supervision </w:t>
      </w:r>
      <w:r w:rsidR="00303615" w:rsidRPr="003D0566">
        <w:rPr>
          <w:rFonts w:ascii="Arial" w:hAnsi="Arial" w:cs="Arial"/>
          <w:sz w:val="20"/>
        </w:rPr>
        <w:t xml:space="preserve">process </w:t>
      </w:r>
      <w:r w:rsidR="00F951A1" w:rsidRPr="003D0566">
        <w:rPr>
          <w:rFonts w:ascii="Arial" w:hAnsi="Arial" w:cs="Arial"/>
          <w:sz w:val="20"/>
        </w:rPr>
        <w:t>relating to</w:t>
      </w:r>
      <w:r w:rsidR="00303615" w:rsidRPr="003D0566">
        <w:rPr>
          <w:rFonts w:ascii="Arial" w:hAnsi="Arial" w:cs="Arial"/>
          <w:sz w:val="20"/>
        </w:rPr>
        <w:t xml:space="preserve"> third-country CCPs </w:t>
      </w:r>
      <w:r w:rsidR="00F951A1" w:rsidRPr="003D0566">
        <w:rPr>
          <w:rFonts w:ascii="Arial" w:hAnsi="Arial" w:cs="Arial"/>
          <w:sz w:val="20"/>
        </w:rPr>
        <w:t xml:space="preserve">with key systemic importance for the EU </w:t>
      </w:r>
      <w:r w:rsidR="00303615" w:rsidRPr="003D0566">
        <w:rPr>
          <w:rFonts w:ascii="Arial" w:hAnsi="Arial" w:cs="Arial"/>
          <w:sz w:val="20"/>
        </w:rPr>
        <w:t>more rigorous.</w:t>
      </w:r>
    </w:p>
    <w:p w:rsidR="00767D1A" w:rsidRPr="003D0566" w:rsidRDefault="00767D1A"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sz w:val="20"/>
          <w:lang w:val="en-US" w:eastAsia="en-US"/>
        </w:rPr>
      </w:pPr>
      <w:r w:rsidRPr="003D0566">
        <w:rPr>
          <w:rFonts w:ascii="Arial" w:hAnsi="Arial" w:cs="Arial"/>
          <w:b/>
          <w:sz w:val="20"/>
        </w:rPr>
        <w:t>Action point</w:t>
      </w:r>
      <w:r w:rsidR="00DB62D4">
        <w:rPr>
          <w:rFonts w:ascii="Arial" w:hAnsi="Arial" w:cs="Arial"/>
          <w:b/>
          <w:sz w:val="20"/>
        </w:rPr>
        <w:t xml:space="preserve"> to consider</w:t>
      </w:r>
      <w:r w:rsidRPr="003D0566">
        <w:rPr>
          <w:rFonts w:ascii="Arial" w:hAnsi="Arial" w:cs="Arial"/>
          <w:b/>
          <w:sz w:val="20"/>
        </w:rPr>
        <w:t xml:space="preserve">: </w:t>
      </w:r>
      <w:r w:rsidR="003E6705" w:rsidRPr="003D0566">
        <w:rPr>
          <w:rFonts w:ascii="Arial" w:eastAsia="Calibri" w:hAnsi="Arial" w:cs="Arial"/>
          <w:sz w:val="20"/>
          <w:lang w:val="en-US" w:eastAsia="en-US"/>
        </w:rPr>
        <w:t>Eventual action by the EFMLG will be considered.</w:t>
      </w:r>
    </w:p>
    <w:p w:rsidR="00767D1A" w:rsidRPr="003D0566" w:rsidRDefault="00767D1A" w:rsidP="00B8588E">
      <w:pPr>
        <w:tabs>
          <w:tab w:val="clear" w:pos="851"/>
          <w:tab w:val="clear" w:pos="9356"/>
          <w:tab w:val="left" w:pos="567"/>
        </w:tabs>
        <w:autoSpaceDE w:val="0"/>
        <w:autoSpaceDN w:val="0"/>
        <w:adjustRightInd w:val="0"/>
        <w:spacing w:beforeLines="60" w:before="144" w:afterLines="60" w:after="144" w:line="300" w:lineRule="exact"/>
        <w:ind w:left="567"/>
        <w:rPr>
          <w:rFonts w:ascii="Arial" w:eastAsia="Calibri" w:hAnsi="Arial" w:cs="Arial"/>
          <w:b/>
          <w:bCs/>
          <w:sz w:val="20"/>
          <w:lang w:eastAsia="en-US"/>
        </w:rPr>
      </w:pPr>
      <w:r w:rsidRPr="003D0566">
        <w:rPr>
          <w:rFonts w:ascii="Arial" w:eastAsia="Calibri" w:hAnsi="Arial" w:cs="Arial"/>
          <w:b/>
          <w:bCs/>
          <w:sz w:val="20"/>
          <w:lang w:eastAsia="en-US"/>
        </w:rPr>
        <w:lastRenderedPageBreak/>
        <w:t xml:space="preserve">Document: </w:t>
      </w:r>
    </w:p>
    <w:p w:rsidR="009D0025" w:rsidRDefault="007307AF" w:rsidP="005B189B">
      <w:pPr>
        <w:numPr>
          <w:ilvl w:val="0"/>
          <w:numId w:val="26"/>
        </w:numPr>
        <w:tabs>
          <w:tab w:val="clear" w:pos="851"/>
          <w:tab w:val="clear" w:pos="9356"/>
        </w:tabs>
        <w:autoSpaceDE w:val="0"/>
        <w:autoSpaceDN w:val="0"/>
        <w:adjustRightInd w:val="0"/>
        <w:spacing w:beforeLines="60" w:before="144" w:afterLines="60" w:after="144" w:line="300" w:lineRule="exact"/>
        <w:ind w:left="1134" w:hanging="283"/>
        <w:rPr>
          <w:rFonts w:ascii="Arial" w:eastAsia="Calibri" w:hAnsi="Arial" w:cs="Arial"/>
          <w:sz w:val="20"/>
          <w:lang w:eastAsia="en-US"/>
        </w:rPr>
      </w:pPr>
      <w:hyperlink r:id="rId33" w:history="1">
        <w:r w:rsidR="00924A84">
          <w:rPr>
            <w:rStyle w:val="Hyperlink"/>
            <w:rFonts w:ascii="Arial" w:eastAsia="Calibri" w:hAnsi="Arial" w:cs="Arial"/>
            <w:bCs/>
            <w:sz w:val="20"/>
            <w:lang w:eastAsia="en-US"/>
          </w:rPr>
          <w:t>Power</w:t>
        </w:r>
        <w:r w:rsidR="005B189B" w:rsidRPr="0091678F">
          <w:rPr>
            <w:rStyle w:val="Hyperlink"/>
            <w:rFonts w:ascii="Arial" w:eastAsia="Calibri" w:hAnsi="Arial" w:cs="Arial"/>
            <w:bCs/>
            <w:sz w:val="20"/>
            <w:lang w:eastAsia="en-US"/>
          </w:rPr>
          <w:t xml:space="preserve"> </w:t>
        </w:r>
        <w:r w:rsidR="0091678F" w:rsidRPr="0091678F">
          <w:rPr>
            <w:rStyle w:val="Hyperlink"/>
            <w:rFonts w:ascii="Arial" w:eastAsia="Calibri" w:hAnsi="Arial" w:cs="Arial"/>
            <w:bCs/>
            <w:sz w:val="20"/>
            <w:lang w:eastAsia="en-US"/>
          </w:rPr>
          <w:t>P</w:t>
        </w:r>
        <w:r w:rsidR="00767D1A" w:rsidRPr="0091678F">
          <w:rPr>
            <w:rStyle w:val="Hyperlink"/>
            <w:rFonts w:ascii="Arial" w:eastAsia="Calibri" w:hAnsi="Arial" w:cs="Arial"/>
            <w:bCs/>
            <w:sz w:val="20"/>
            <w:lang w:eastAsia="en-US"/>
          </w:rPr>
          <w:t>oint</w:t>
        </w:r>
        <w:r w:rsidR="00767D1A" w:rsidRPr="0091678F">
          <w:rPr>
            <w:rStyle w:val="Hyperlink"/>
            <w:rFonts w:ascii="Arial" w:eastAsia="Calibri" w:hAnsi="Arial" w:cs="Arial"/>
            <w:sz w:val="20"/>
            <w:lang w:eastAsia="en-US"/>
          </w:rPr>
          <w:t xml:space="preserve"> presentation</w:t>
        </w:r>
      </w:hyperlink>
      <w:r w:rsidR="0091678F">
        <w:rPr>
          <w:rFonts w:ascii="Arial" w:eastAsia="Calibri" w:hAnsi="Arial" w:cs="Arial"/>
          <w:bCs/>
          <w:sz w:val="20"/>
          <w:lang w:eastAsia="en-US"/>
        </w:rPr>
        <w:t>.</w:t>
      </w:r>
      <w:r w:rsidR="009D0025">
        <w:rPr>
          <w:rFonts w:ascii="Arial" w:eastAsia="Calibri" w:hAnsi="Arial" w:cs="Arial"/>
          <w:sz w:val="20"/>
          <w:lang w:eastAsia="en-US"/>
        </w:rPr>
        <w:t xml:space="preserve"> </w:t>
      </w:r>
    </w:p>
    <w:p w:rsidR="00E954BF" w:rsidRPr="00DB62D4" w:rsidRDefault="003E6705"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Style w:val="Hyperlink"/>
          <w:rFonts w:ascii="Arial" w:eastAsia="Calibri" w:hAnsi="Arial" w:cs="Arial"/>
          <w:b/>
          <w:bCs/>
          <w:color w:val="auto"/>
          <w:sz w:val="20"/>
          <w:u w:val="none"/>
          <w:lang w:eastAsia="en-US"/>
        </w:rPr>
      </w:pPr>
      <w:r w:rsidRPr="003D0566">
        <w:rPr>
          <w:rFonts w:ascii="Arial" w:eastAsia="Calibri" w:hAnsi="Arial" w:cs="Arial"/>
          <w:sz w:val="20"/>
          <w:lang w:val="en-US" w:eastAsia="en-US"/>
        </w:rPr>
        <w:t xml:space="preserve">Proposal </w:t>
      </w:r>
      <w:r w:rsidRPr="003D0566">
        <w:rPr>
          <w:rFonts w:ascii="Arial" w:eastAsia="Calibri" w:hAnsi="Arial" w:cs="Arial"/>
          <w:bCs/>
          <w:sz w:val="20"/>
          <w:lang w:eastAsia="en-US"/>
        </w:rPr>
        <w:t>for</w:t>
      </w:r>
      <w:r w:rsidRPr="003D0566">
        <w:rPr>
          <w:rFonts w:ascii="Arial" w:eastAsia="Calibri" w:hAnsi="Arial" w:cs="Arial"/>
          <w:sz w:val="20"/>
          <w:lang w:val="en-US" w:eastAsia="en-US"/>
        </w:rPr>
        <w:t xml:space="preserve"> a regulation amending EMIR: (</w:t>
      </w:r>
      <w:proofErr w:type="spellStart"/>
      <w:r w:rsidRPr="003D0566">
        <w:rPr>
          <w:rFonts w:ascii="Arial" w:eastAsia="Calibri" w:hAnsi="Arial" w:cs="Arial"/>
          <w:sz w:val="20"/>
          <w:lang w:val="en-US" w:eastAsia="en-US"/>
        </w:rPr>
        <w:t>i</w:t>
      </w:r>
      <w:proofErr w:type="spellEnd"/>
      <w:r w:rsidRPr="003D0566">
        <w:rPr>
          <w:rFonts w:ascii="Arial" w:eastAsia="Calibri" w:hAnsi="Arial" w:cs="Arial"/>
          <w:sz w:val="20"/>
          <w:lang w:val="en-US" w:eastAsia="en-US"/>
        </w:rPr>
        <w:t>)</w:t>
      </w:r>
      <w:r w:rsidR="00037A86">
        <w:rPr>
          <w:rFonts w:ascii="Arial" w:eastAsia="Calibri" w:hAnsi="Arial" w:cs="Arial"/>
          <w:sz w:val="20"/>
          <w:lang w:val="en-US" w:eastAsia="en-US"/>
        </w:rPr>
        <w:t xml:space="preserve"> </w:t>
      </w:r>
      <w:hyperlink r:id="rId34" w:history="1">
        <w:proofErr w:type="gramStart"/>
        <w:r w:rsidRPr="003D0566">
          <w:rPr>
            <w:rStyle w:val="Hyperlink"/>
            <w:rFonts w:ascii="Arial" w:eastAsia="Calibri" w:hAnsi="Arial" w:cs="Arial"/>
            <w:sz w:val="20"/>
            <w:lang w:val="en-US" w:eastAsia="en-US"/>
          </w:rPr>
          <w:t>COM(</w:t>
        </w:r>
        <w:proofErr w:type="gramEnd"/>
        <w:r w:rsidRPr="003D0566">
          <w:rPr>
            <w:rStyle w:val="Hyperlink"/>
            <w:rFonts w:ascii="Arial" w:eastAsia="Calibri" w:hAnsi="Arial" w:cs="Arial"/>
            <w:sz w:val="20"/>
            <w:lang w:val="en-US" w:eastAsia="en-US"/>
          </w:rPr>
          <w:t>2017) 331 final of 13 June 2017</w:t>
        </w:r>
      </w:hyperlink>
      <w:r w:rsidR="00037A86">
        <w:rPr>
          <w:rStyle w:val="Hyperlink"/>
          <w:rFonts w:ascii="Arial" w:eastAsia="Calibri" w:hAnsi="Arial" w:cs="Arial"/>
          <w:sz w:val="20"/>
          <w:lang w:val="en-US" w:eastAsia="en-US"/>
        </w:rPr>
        <w:t xml:space="preserve"> )</w:t>
      </w:r>
      <w:r w:rsidR="00037A86" w:rsidRPr="00037A86">
        <w:rPr>
          <w:rFonts w:ascii="Arial" w:hAnsi="Arial" w:cs="Arial"/>
          <w:sz w:val="20"/>
        </w:rPr>
        <w:t xml:space="preserve"> </w:t>
      </w:r>
      <w:hyperlink r:id="rId35" w:history="1">
        <w:r w:rsidR="00037A86" w:rsidRPr="005B189B">
          <w:rPr>
            <w:rStyle w:val="Hyperlink"/>
            <w:rFonts w:ascii="Arial" w:hAnsi="Arial" w:cs="Arial"/>
            <w:sz w:val="20"/>
          </w:rPr>
          <w:t>Commission Proposal Art. 25 EMIR COM(2017)331 final 2017 06 13</w:t>
        </w:r>
      </w:hyperlink>
      <w:r w:rsidRPr="003D0566">
        <w:rPr>
          <w:rFonts w:ascii="Arial" w:eastAsia="Calibri" w:hAnsi="Arial" w:cs="Arial"/>
          <w:sz w:val="20"/>
          <w:lang w:val="en-US" w:eastAsia="en-US"/>
        </w:rPr>
        <w:t>; (ii)</w:t>
      </w:r>
      <w:r w:rsidR="00F20E7E" w:rsidRPr="003D0566">
        <w:rPr>
          <w:rFonts w:ascii="Arial" w:eastAsia="Calibri" w:hAnsi="Arial" w:cs="Arial"/>
          <w:sz w:val="20"/>
          <w:lang w:val="en-US" w:eastAsia="en-US"/>
        </w:rPr>
        <w:t> </w:t>
      </w:r>
      <w:hyperlink r:id="rId36" w:history="1">
        <w:r w:rsidRPr="003D0566">
          <w:rPr>
            <w:rStyle w:val="Hyperlink"/>
            <w:rFonts w:ascii="Arial" w:eastAsia="Calibri" w:hAnsi="Arial" w:cs="Arial"/>
            <w:sz w:val="20"/>
            <w:lang w:val="en-US" w:eastAsia="en-US"/>
          </w:rPr>
          <w:t>COM(2017) 208 final of 4 May 2017</w:t>
        </w:r>
      </w:hyperlink>
    </w:p>
    <w:p w:rsidR="00DB62D4" w:rsidRPr="003D0566" w:rsidRDefault="00DB62D4" w:rsidP="00DB62D4">
      <w:pPr>
        <w:tabs>
          <w:tab w:val="clear" w:pos="851"/>
          <w:tab w:val="clear" w:pos="9356"/>
          <w:tab w:val="left" w:pos="567"/>
        </w:tabs>
        <w:autoSpaceDE w:val="0"/>
        <w:autoSpaceDN w:val="0"/>
        <w:adjustRightInd w:val="0"/>
        <w:spacing w:beforeLines="60" w:before="144" w:afterLines="60" w:after="144" w:line="300" w:lineRule="exact"/>
        <w:ind w:left="851"/>
        <w:rPr>
          <w:rFonts w:ascii="Arial" w:eastAsia="Calibri" w:hAnsi="Arial" w:cs="Arial"/>
          <w:b/>
          <w:bCs/>
          <w:sz w:val="20"/>
          <w:lang w:eastAsia="en-US"/>
        </w:rPr>
      </w:pPr>
    </w:p>
    <w:p w:rsidR="00442022" w:rsidRPr="003D0566" w:rsidRDefault="005323B6" w:rsidP="00B8588E">
      <w:pPr>
        <w:numPr>
          <w:ilvl w:val="0"/>
          <w:numId w:val="1"/>
        </w:numPr>
        <w:tabs>
          <w:tab w:val="clear" w:pos="851"/>
          <w:tab w:val="clear" w:pos="9356"/>
          <w:tab w:val="left" w:pos="567"/>
        </w:tabs>
        <w:autoSpaceDE w:val="0"/>
        <w:autoSpaceDN w:val="0"/>
        <w:adjustRightInd w:val="0"/>
        <w:spacing w:beforeLines="60" w:before="144" w:afterLines="60" w:after="144" w:line="300" w:lineRule="exact"/>
        <w:ind w:left="567" w:hanging="567"/>
        <w:rPr>
          <w:rFonts w:ascii="Arial" w:eastAsia="Calibri" w:hAnsi="Arial" w:cs="Arial"/>
          <w:b/>
          <w:bCs/>
          <w:sz w:val="20"/>
          <w:lang w:eastAsia="en-US"/>
        </w:rPr>
      </w:pPr>
      <w:r w:rsidRPr="003D0566">
        <w:rPr>
          <w:rFonts w:ascii="Arial" w:eastAsia="Calibri" w:hAnsi="Arial" w:cs="Arial"/>
          <w:b/>
          <w:bCs/>
          <w:sz w:val="20"/>
          <w:lang w:eastAsia="en-US"/>
        </w:rPr>
        <w:t>Miscellaneous</w:t>
      </w:r>
    </w:p>
    <w:p w:rsidR="00224245" w:rsidRDefault="00224245" w:rsidP="003D0566">
      <w:pPr>
        <w:numPr>
          <w:ilvl w:val="1"/>
          <w:numId w:val="29"/>
        </w:numPr>
        <w:tabs>
          <w:tab w:val="clear" w:pos="851"/>
          <w:tab w:val="clear" w:pos="9356"/>
          <w:tab w:val="left" w:pos="1134"/>
        </w:tabs>
        <w:autoSpaceDE w:val="0"/>
        <w:autoSpaceDN w:val="0"/>
        <w:adjustRightInd w:val="0"/>
        <w:spacing w:beforeLines="60" w:before="144" w:afterLines="60" w:after="144" w:line="300" w:lineRule="exact"/>
        <w:ind w:left="1134" w:hanging="567"/>
        <w:rPr>
          <w:rFonts w:ascii="Arial" w:eastAsia="Calibri" w:hAnsi="Arial" w:cs="Arial"/>
          <w:bCs/>
          <w:i/>
          <w:sz w:val="20"/>
          <w:lang w:eastAsia="en-US"/>
        </w:rPr>
      </w:pPr>
      <w:r>
        <w:rPr>
          <w:rFonts w:ascii="Arial" w:eastAsia="Calibri" w:hAnsi="Arial" w:cs="Arial"/>
          <w:bCs/>
          <w:i/>
          <w:sz w:val="20"/>
          <w:lang w:eastAsia="en-US"/>
        </w:rPr>
        <w:t xml:space="preserve">Briefing on the BRRD Consolidated text as published the Council </w:t>
      </w:r>
      <w:r w:rsidR="001923A0">
        <w:rPr>
          <w:rFonts w:ascii="Arial" w:eastAsia="Calibri" w:hAnsi="Arial" w:cs="Arial"/>
          <w:bCs/>
          <w:i/>
          <w:sz w:val="20"/>
          <w:lang w:eastAsia="en-US"/>
        </w:rPr>
        <w:t>of the European Union</w:t>
      </w:r>
    </w:p>
    <w:p w:rsidR="001923A0" w:rsidRDefault="001923A0" w:rsidP="001923A0">
      <w:pPr>
        <w:tabs>
          <w:tab w:val="clear" w:pos="851"/>
          <w:tab w:val="clear" w:pos="9356"/>
          <w:tab w:val="left" w:pos="1134"/>
        </w:tabs>
        <w:autoSpaceDE w:val="0"/>
        <w:autoSpaceDN w:val="0"/>
        <w:adjustRightInd w:val="0"/>
        <w:spacing w:beforeLines="60" w:before="144" w:afterLines="60" w:after="144" w:line="300" w:lineRule="exact"/>
        <w:ind w:left="1134" w:hanging="567"/>
        <w:jc w:val="left"/>
        <w:rPr>
          <w:rFonts w:ascii="Arial" w:eastAsia="Calibri" w:hAnsi="Arial" w:cs="Arial"/>
          <w:b/>
          <w:bCs/>
          <w:sz w:val="20"/>
          <w:lang w:eastAsia="en-US"/>
        </w:rPr>
      </w:pPr>
      <w:r>
        <w:rPr>
          <w:rFonts w:ascii="Arial" w:eastAsia="Calibri" w:hAnsi="Arial" w:cs="Arial"/>
          <w:b/>
          <w:bCs/>
          <w:sz w:val="20"/>
          <w:lang w:eastAsia="en-US"/>
        </w:rPr>
        <w:t>Presenter</w:t>
      </w:r>
      <w:r w:rsidRPr="001923A0">
        <w:rPr>
          <w:rFonts w:ascii="Arial" w:eastAsia="Calibri" w:hAnsi="Arial" w:cs="Arial"/>
          <w:b/>
          <w:bCs/>
          <w:sz w:val="20"/>
          <w:lang w:eastAsia="en-US"/>
        </w:rPr>
        <w:t xml:space="preserve">: </w:t>
      </w:r>
      <w:r w:rsidRPr="001923A0">
        <w:rPr>
          <w:rFonts w:ascii="Arial" w:eastAsia="Calibri" w:hAnsi="Arial" w:cs="Arial"/>
          <w:bCs/>
          <w:sz w:val="20"/>
          <w:lang w:eastAsia="en-US"/>
        </w:rPr>
        <w:t xml:space="preserve">Holger </w:t>
      </w:r>
      <w:proofErr w:type="spellStart"/>
      <w:r w:rsidRPr="001923A0">
        <w:rPr>
          <w:rFonts w:ascii="Arial" w:eastAsia="Calibri" w:hAnsi="Arial" w:cs="Arial"/>
          <w:bCs/>
          <w:sz w:val="20"/>
          <w:lang w:eastAsia="en-US"/>
        </w:rPr>
        <w:t>Hartenfels</w:t>
      </w:r>
      <w:proofErr w:type="spellEnd"/>
    </w:p>
    <w:p w:rsidR="001923A0" w:rsidRDefault="001923A0" w:rsidP="001923A0">
      <w:pPr>
        <w:tabs>
          <w:tab w:val="clear" w:pos="851"/>
          <w:tab w:val="clear" w:pos="9356"/>
          <w:tab w:val="left" w:pos="1134"/>
        </w:tabs>
        <w:autoSpaceDE w:val="0"/>
        <w:autoSpaceDN w:val="0"/>
        <w:adjustRightInd w:val="0"/>
        <w:spacing w:beforeLines="60" w:before="144" w:afterLines="60" w:after="144" w:line="300" w:lineRule="exact"/>
        <w:ind w:left="1134" w:hanging="567"/>
        <w:jc w:val="left"/>
        <w:rPr>
          <w:rFonts w:ascii="Arial" w:eastAsia="Calibri" w:hAnsi="Arial" w:cs="Arial"/>
          <w:b/>
          <w:bCs/>
          <w:sz w:val="20"/>
          <w:lang w:eastAsia="en-US"/>
        </w:rPr>
      </w:pPr>
      <w:r w:rsidRPr="001923A0">
        <w:rPr>
          <w:rFonts w:ascii="Arial" w:eastAsia="Calibri" w:hAnsi="Arial" w:cs="Arial"/>
          <w:b/>
          <w:bCs/>
          <w:sz w:val="20"/>
          <w:lang w:eastAsia="en-US"/>
        </w:rPr>
        <w:t xml:space="preserve">Action point to consider: </w:t>
      </w:r>
      <w:r w:rsidRPr="001923A0">
        <w:rPr>
          <w:rFonts w:ascii="Arial" w:eastAsia="Calibri" w:hAnsi="Arial" w:cs="Arial"/>
          <w:bCs/>
          <w:sz w:val="20"/>
          <w:lang w:eastAsia="en-US"/>
        </w:rPr>
        <w:t>Point for information.</w:t>
      </w:r>
    </w:p>
    <w:p w:rsidR="00224245" w:rsidRDefault="00224245" w:rsidP="001923A0">
      <w:pPr>
        <w:tabs>
          <w:tab w:val="clear" w:pos="851"/>
          <w:tab w:val="clear" w:pos="9356"/>
          <w:tab w:val="left" w:pos="1134"/>
        </w:tabs>
        <w:autoSpaceDE w:val="0"/>
        <w:autoSpaceDN w:val="0"/>
        <w:adjustRightInd w:val="0"/>
        <w:spacing w:beforeLines="60" w:before="144" w:afterLines="60" w:after="144" w:line="300" w:lineRule="exact"/>
        <w:ind w:left="1134" w:hanging="567"/>
        <w:jc w:val="left"/>
        <w:rPr>
          <w:rFonts w:ascii="Arial" w:eastAsia="Calibri" w:hAnsi="Arial" w:cs="Arial"/>
          <w:bCs/>
          <w:sz w:val="20"/>
          <w:lang w:eastAsia="en-US"/>
        </w:rPr>
      </w:pPr>
      <w:r w:rsidRPr="003D0566">
        <w:rPr>
          <w:rFonts w:ascii="Arial" w:eastAsia="Calibri" w:hAnsi="Arial" w:cs="Arial"/>
          <w:b/>
          <w:bCs/>
          <w:sz w:val="20"/>
          <w:lang w:eastAsia="en-US"/>
        </w:rPr>
        <w:t>Document</w:t>
      </w:r>
      <w:r w:rsidRPr="003D0566">
        <w:rPr>
          <w:rFonts w:ascii="Arial" w:eastAsia="Calibri" w:hAnsi="Arial" w:cs="Arial"/>
          <w:bCs/>
          <w:sz w:val="20"/>
          <w:lang w:eastAsia="en-US"/>
        </w:rPr>
        <w:t xml:space="preserve">: </w:t>
      </w:r>
    </w:p>
    <w:p w:rsidR="00224245" w:rsidRDefault="001923A0" w:rsidP="001923A0">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sz w:val="20"/>
          <w:lang w:val="en-US" w:eastAsia="en-US"/>
        </w:rPr>
      </w:pPr>
      <w:hyperlink r:id="rId37" w:history="1">
        <w:r w:rsidRPr="001923A0">
          <w:rPr>
            <w:rStyle w:val="Hyperlink"/>
            <w:rFonts w:ascii="Arial" w:eastAsia="Calibri" w:hAnsi="Arial" w:cs="Arial"/>
            <w:sz w:val="20"/>
            <w:lang w:val="en-US" w:eastAsia="en-US"/>
          </w:rPr>
          <w:t>Working Document – BRRD Consolidated text</w:t>
        </w:r>
      </w:hyperlink>
      <w:r w:rsidRPr="001923A0">
        <w:rPr>
          <w:rFonts w:ascii="Arial" w:eastAsia="Calibri" w:hAnsi="Arial" w:cs="Arial"/>
          <w:sz w:val="20"/>
          <w:lang w:val="en-US" w:eastAsia="en-US"/>
        </w:rPr>
        <w:t xml:space="preserve"> </w:t>
      </w:r>
    </w:p>
    <w:p w:rsidR="001923A0" w:rsidRPr="001923A0" w:rsidRDefault="001923A0" w:rsidP="001923A0">
      <w:pPr>
        <w:tabs>
          <w:tab w:val="clear" w:pos="851"/>
          <w:tab w:val="clear" w:pos="9356"/>
          <w:tab w:val="left" w:pos="567"/>
        </w:tabs>
        <w:autoSpaceDE w:val="0"/>
        <w:autoSpaceDN w:val="0"/>
        <w:adjustRightInd w:val="0"/>
        <w:spacing w:beforeLines="60" w:before="144" w:afterLines="60" w:after="144" w:line="300" w:lineRule="exact"/>
        <w:ind w:left="851"/>
        <w:rPr>
          <w:rFonts w:ascii="Arial" w:eastAsia="Calibri" w:hAnsi="Arial" w:cs="Arial"/>
          <w:sz w:val="20"/>
          <w:lang w:val="en-US" w:eastAsia="en-US"/>
        </w:rPr>
      </w:pPr>
    </w:p>
    <w:p w:rsidR="005E1B07" w:rsidRDefault="006E1B2E" w:rsidP="003D0566">
      <w:pPr>
        <w:numPr>
          <w:ilvl w:val="1"/>
          <w:numId w:val="29"/>
        </w:numPr>
        <w:tabs>
          <w:tab w:val="clear" w:pos="851"/>
          <w:tab w:val="clear" w:pos="9356"/>
          <w:tab w:val="left" w:pos="1134"/>
        </w:tabs>
        <w:autoSpaceDE w:val="0"/>
        <w:autoSpaceDN w:val="0"/>
        <w:adjustRightInd w:val="0"/>
        <w:spacing w:beforeLines="60" w:before="144" w:afterLines="60" w:after="144" w:line="300" w:lineRule="exact"/>
        <w:ind w:left="1134" w:hanging="567"/>
        <w:rPr>
          <w:rFonts w:ascii="Arial" w:eastAsia="Calibri" w:hAnsi="Arial" w:cs="Arial"/>
          <w:bCs/>
          <w:i/>
          <w:sz w:val="20"/>
          <w:lang w:eastAsia="en-US"/>
        </w:rPr>
      </w:pPr>
      <w:r w:rsidRPr="003D0566">
        <w:rPr>
          <w:rFonts w:ascii="Arial" w:eastAsia="Calibri" w:hAnsi="Arial" w:cs="Arial"/>
          <w:bCs/>
          <w:i/>
          <w:sz w:val="20"/>
          <w:lang w:eastAsia="en-US"/>
        </w:rPr>
        <w:t>Report from</w:t>
      </w:r>
      <w:r w:rsidR="005E1B07" w:rsidRPr="003D0566">
        <w:rPr>
          <w:rFonts w:ascii="Arial" w:eastAsia="Calibri" w:hAnsi="Arial" w:cs="Arial"/>
          <w:bCs/>
          <w:i/>
          <w:sz w:val="20"/>
          <w:lang w:eastAsia="en-US"/>
        </w:rPr>
        <w:t xml:space="preserve"> the Quadrilateral 2017 (16:</w:t>
      </w:r>
      <w:r w:rsidR="00975D2E" w:rsidRPr="003D0566">
        <w:rPr>
          <w:rFonts w:ascii="Arial" w:eastAsia="Calibri" w:hAnsi="Arial" w:cs="Arial"/>
          <w:bCs/>
          <w:i/>
          <w:sz w:val="20"/>
          <w:lang w:eastAsia="en-US"/>
        </w:rPr>
        <w:t>1</w:t>
      </w:r>
      <w:r w:rsidR="00A32201" w:rsidRPr="003D0566">
        <w:rPr>
          <w:rFonts w:ascii="Arial" w:eastAsia="Calibri" w:hAnsi="Arial" w:cs="Arial"/>
          <w:bCs/>
          <w:i/>
          <w:sz w:val="20"/>
          <w:lang w:eastAsia="en-US"/>
        </w:rPr>
        <w:t>0</w:t>
      </w:r>
      <w:r w:rsidR="008C1761" w:rsidRPr="003D0566">
        <w:rPr>
          <w:rFonts w:ascii="Arial" w:eastAsia="Calibri" w:hAnsi="Arial" w:cs="Arial"/>
          <w:bCs/>
          <w:i/>
          <w:sz w:val="20"/>
          <w:lang w:eastAsia="en-US"/>
        </w:rPr>
        <w:t>-</w:t>
      </w:r>
      <w:r w:rsidR="005E1B07" w:rsidRPr="003D0566">
        <w:rPr>
          <w:rFonts w:ascii="Arial" w:eastAsia="Calibri" w:hAnsi="Arial" w:cs="Arial"/>
          <w:bCs/>
          <w:i/>
          <w:sz w:val="20"/>
          <w:lang w:eastAsia="en-US"/>
        </w:rPr>
        <w:t>16:</w:t>
      </w:r>
      <w:r w:rsidR="00D72904" w:rsidRPr="003D0566">
        <w:rPr>
          <w:rFonts w:ascii="Arial" w:eastAsia="Calibri" w:hAnsi="Arial" w:cs="Arial"/>
          <w:bCs/>
          <w:i/>
          <w:sz w:val="20"/>
          <w:lang w:eastAsia="en-US"/>
        </w:rPr>
        <w:t>1</w:t>
      </w:r>
      <w:r w:rsidR="00975D2E" w:rsidRPr="003D0566">
        <w:rPr>
          <w:rFonts w:ascii="Arial" w:eastAsia="Calibri" w:hAnsi="Arial" w:cs="Arial"/>
          <w:bCs/>
          <w:i/>
          <w:sz w:val="20"/>
          <w:lang w:eastAsia="en-US"/>
        </w:rPr>
        <w:t>5</w:t>
      </w:r>
      <w:r w:rsidR="005E1B07" w:rsidRPr="003D0566">
        <w:rPr>
          <w:rFonts w:ascii="Arial" w:eastAsia="Calibri" w:hAnsi="Arial" w:cs="Arial"/>
          <w:bCs/>
          <w:i/>
          <w:sz w:val="20"/>
          <w:lang w:eastAsia="en-US"/>
        </w:rPr>
        <w:t>)</w:t>
      </w:r>
    </w:p>
    <w:p w:rsidR="001923A0" w:rsidRPr="003D0566" w:rsidRDefault="001923A0" w:rsidP="001923A0">
      <w:pPr>
        <w:tabs>
          <w:tab w:val="clear" w:pos="851"/>
          <w:tab w:val="clear" w:pos="9356"/>
          <w:tab w:val="left" w:pos="1134"/>
        </w:tabs>
        <w:autoSpaceDE w:val="0"/>
        <w:autoSpaceDN w:val="0"/>
        <w:adjustRightInd w:val="0"/>
        <w:spacing w:beforeLines="60" w:before="144" w:afterLines="60" w:after="144" w:line="300" w:lineRule="exact"/>
        <w:ind w:left="567"/>
        <w:rPr>
          <w:rFonts w:ascii="Arial" w:eastAsia="Calibri" w:hAnsi="Arial" w:cs="Arial"/>
          <w:bCs/>
          <w:i/>
          <w:sz w:val="20"/>
          <w:lang w:eastAsia="en-US"/>
        </w:rPr>
      </w:pPr>
    </w:p>
    <w:p w:rsidR="00442022" w:rsidRPr="003D0566" w:rsidRDefault="005323B6" w:rsidP="003D0566">
      <w:pPr>
        <w:numPr>
          <w:ilvl w:val="1"/>
          <w:numId w:val="29"/>
        </w:numPr>
        <w:tabs>
          <w:tab w:val="clear" w:pos="851"/>
          <w:tab w:val="clear" w:pos="9356"/>
          <w:tab w:val="left" w:pos="1134"/>
        </w:tabs>
        <w:autoSpaceDE w:val="0"/>
        <w:autoSpaceDN w:val="0"/>
        <w:adjustRightInd w:val="0"/>
        <w:spacing w:beforeLines="60" w:before="144" w:afterLines="60" w:after="144" w:line="300" w:lineRule="exact"/>
        <w:ind w:left="1134" w:hanging="567"/>
        <w:rPr>
          <w:rFonts w:ascii="Arial" w:eastAsia="Calibri" w:hAnsi="Arial" w:cs="Arial"/>
          <w:bCs/>
          <w:i/>
          <w:sz w:val="20"/>
          <w:lang w:eastAsia="en-US"/>
        </w:rPr>
      </w:pPr>
      <w:r w:rsidRPr="003D0566">
        <w:rPr>
          <w:rFonts w:ascii="Arial" w:eastAsia="Calibri" w:hAnsi="Arial" w:cs="Arial"/>
          <w:bCs/>
          <w:i/>
          <w:sz w:val="20"/>
          <w:lang w:eastAsia="en-US"/>
        </w:rPr>
        <w:t>EFMLG</w:t>
      </w:r>
      <w:r w:rsidR="00442022" w:rsidRPr="003D0566">
        <w:rPr>
          <w:rFonts w:ascii="Arial" w:eastAsia="Calibri" w:hAnsi="Arial" w:cs="Arial"/>
          <w:bCs/>
          <w:i/>
          <w:sz w:val="20"/>
          <w:lang w:eastAsia="en-US"/>
        </w:rPr>
        <w:t xml:space="preserve"> Newsletter</w:t>
      </w:r>
      <w:r w:rsidR="00E33A8B" w:rsidRPr="003D0566">
        <w:rPr>
          <w:rFonts w:ascii="Arial" w:eastAsia="Calibri" w:hAnsi="Arial" w:cs="Arial"/>
          <w:bCs/>
          <w:i/>
          <w:sz w:val="20"/>
          <w:lang w:eastAsia="en-US"/>
        </w:rPr>
        <w:t xml:space="preserve"> – Q</w:t>
      </w:r>
      <w:r w:rsidR="006E1B2E" w:rsidRPr="003D0566">
        <w:rPr>
          <w:rFonts w:ascii="Arial" w:eastAsia="Calibri" w:hAnsi="Arial" w:cs="Arial"/>
          <w:bCs/>
          <w:i/>
          <w:sz w:val="20"/>
          <w:lang w:eastAsia="en-US"/>
        </w:rPr>
        <w:t>3</w:t>
      </w:r>
      <w:r w:rsidR="00E33A8B" w:rsidRPr="003D0566">
        <w:rPr>
          <w:rFonts w:ascii="Arial" w:eastAsia="Calibri" w:hAnsi="Arial" w:cs="Arial"/>
          <w:bCs/>
          <w:i/>
          <w:sz w:val="20"/>
          <w:lang w:eastAsia="en-US"/>
        </w:rPr>
        <w:t xml:space="preserve"> </w:t>
      </w:r>
      <w:r w:rsidR="00C64A1F" w:rsidRPr="003D0566">
        <w:rPr>
          <w:rFonts w:ascii="Arial" w:eastAsia="Calibri" w:hAnsi="Arial" w:cs="Arial"/>
          <w:bCs/>
          <w:i/>
          <w:sz w:val="20"/>
          <w:lang w:eastAsia="en-US"/>
        </w:rPr>
        <w:t>(16:</w:t>
      </w:r>
      <w:r w:rsidR="00D72904" w:rsidRPr="003D0566">
        <w:rPr>
          <w:rFonts w:ascii="Arial" w:eastAsia="Calibri" w:hAnsi="Arial" w:cs="Arial"/>
          <w:bCs/>
          <w:i/>
          <w:sz w:val="20"/>
          <w:lang w:eastAsia="en-US"/>
        </w:rPr>
        <w:t>1</w:t>
      </w:r>
      <w:r w:rsidR="00975D2E" w:rsidRPr="003D0566">
        <w:rPr>
          <w:rFonts w:ascii="Arial" w:eastAsia="Calibri" w:hAnsi="Arial" w:cs="Arial"/>
          <w:bCs/>
          <w:i/>
          <w:sz w:val="20"/>
          <w:lang w:eastAsia="en-US"/>
        </w:rPr>
        <w:t>5</w:t>
      </w:r>
      <w:r w:rsidR="005659F2" w:rsidRPr="003D0566">
        <w:rPr>
          <w:rFonts w:ascii="Arial" w:eastAsia="Calibri" w:hAnsi="Arial" w:cs="Arial"/>
          <w:bCs/>
          <w:i/>
          <w:sz w:val="20"/>
          <w:lang w:eastAsia="en-US"/>
        </w:rPr>
        <w:t>-16:</w:t>
      </w:r>
      <w:r w:rsidR="00D72904" w:rsidRPr="003D0566">
        <w:rPr>
          <w:rFonts w:ascii="Arial" w:eastAsia="Calibri" w:hAnsi="Arial" w:cs="Arial"/>
          <w:bCs/>
          <w:i/>
          <w:sz w:val="20"/>
          <w:lang w:eastAsia="en-US"/>
        </w:rPr>
        <w:t>3</w:t>
      </w:r>
      <w:r w:rsidR="00A32201" w:rsidRPr="003D0566">
        <w:rPr>
          <w:rFonts w:ascii="Arial" w:eastAsia="Calibri" w:hAnsi="Arial" w:cs="Arial"/>
          <w:bCs/>
          <w:i/>
          <w:sz w:val="20"/>
          <w:lang w:eastAsia="en-US"/>
        </w:rPr>
        <w:t>0</w:t>
      </w:r>
      <w:r w:rsidR="005659F2" w:rsidRPr="003D0566">
        <w:rPr>
          <w:rFonts w:ascii="Arial" w:eastAsia="Calibri" w:hAnsi="Arial" w:cs="Arial"/>
          <w:bCs/>
          <w:i/>
          <w:sz w:val="20"/>
          <w:lang w:eastAsia="en-US"/>
        </w:rPr>
        <w:t>)</w:t>
      </w:r>
    </w:p>
    <w:p w:rsidR="00442022" w:rsidRPr="003D0566" w:rsidRDefault="005323B6" w:rsidP="003D0566">
      <w:pPr>
        <w:tabs>
          <w:tab w:val="clear" w:pos="851"/>
          <w:tab w:val="clear" w:pos="9356"/>
          <w:tab w:val="left" w:pos="1134"/>
        </w:tabs>
        <w:autoSpaceDE w:val="0"/>
        <w:autoSpaceDN w:val="0"/>
        <w:adjustRightInd w:val="0"/>
        <w:spacing w:beforeLines="60" w:before="144" w:afterLines="60" w:after="144" w:line="300" w:lineRule="exact"/>
        <w:ind w:left="1134" w:hanging="567"/>
        <w:jc w:val="left"/>
        <w:rPr>
          <w:rFonts w:ascii="Arial" w:eastAsia="Calibri" w:hAnsi="Arial" w:cs="Arial"/>
          <w:bCs/>
          <w:sz w:val="20"/>
          <w:lang w:eastAsia="en-US"/>
        </w:rPr>
      </w:pPr>
      <w:r w:rsidRPr="003D0566">
        <w:rPr>
          <w:rFonts w:ascii="Arial" w:eastAsia="Calibri" w:hAnsi="Arial" w:cs="Arial"/>
          <w:b/>
          <w:bCs/>
          <w:sz w:val="20"/>
          <w:lang w:eastAsia="en-US"/>
        </w:rPr>
        <w:t>Action point</w:t>
      </w:r>
      <w:r w:rsidR="00DB62D4">
        <w:rPr>
          <w:rFonts w:ascii="Arial" w:eastAsia="Calibri" w:hAnsi="Arial" w:cs="Arial"/>
          <w:b/>
          <w:bCs/>
          <w:sz w:val="20"/>
          <w:lang w:eastAsia="en-US"/>
        </w:rPr>
        <w:t xml:space="preserve"> to consider</w:t>
      </w:r>
      <w:r w:rsidRPr="003D0566">
        <w:rPr>
          <w:rFonts w:ascii="Arial" w:eastAsia="Calibri" w:hAnsi="Arial" w:cs="Arial"/>
          <w:bCs/>
          <w:sz w:val="20"/>
          <w:lang w:eastAsia="en-US"/>
        </w:rPr>
        <w:t xml:space="preserve">: To discuss </w:t>
      </w:r>
      <w:r w:rsidR="006E1B2E" w:rsidRPr="003D0566">
        <w:rPr>
          <w:rFonts w:ascii="Arial" w:eastAsia="Calibri" w:hAnsi="Arial" w:cs="Arial"/>
          <w:bCs/>
          <w:sz w:val="20"/>
          <w:lang w:eastAsia="en-US"/>
        </w:rPr>
        <w:t>the topics for</w:t>
      </w:r>
      <w:r w:rsidRPr="003D0566">
        <w:rPr>
          <w:rFonts w:ascii="Arial" w:eastAsia="Calibri" w:hAnsi="Arial" w:cs="Arial"/>
          <w:bCs/>
          <w:sz w:val="20"/>
          <w:lang w:eastAsia="en-US"/>
        </w:rPr>
        <w:t xml:space="preserve"> the </w:t>
      </w:r>
      <w:r w:rsidR="008E5927" w:rsidRPr="003D0566">
        <w:rPr>
          <w:rFonts w:ascii="Arial" w:eastAsia="Calibri" w:hAnsi="Arial" w:cs="Arial"/>
          <w:bCs/>
          <w:sz w:val="20"/>
          <w:lang w:eastAsia="en-US"/>
        </w:rPr>
        <w:t xml:space="preserve">preparation of the </w:t>
      </w:r>
      <w:r w:rsidRPr="003D0566">
        <w:rPr>
          <w:rFonts w:ascii="Arial" w:eastAsia="Calibri" w:hAnsi="Arial" w:cs="Arial"/>
          <w:bCs/>
          <w:sz w:val="20"/>
          <w:lang w:eastAsia="en-US"/>
        </w:rPr>
        <w:t>next issue.</w:t>
      </w:r>
    </w:p>
    <w:p w:rsidR="005659F2" w:rsidRPr="003D0566" w:rsidRDefault="00442022" w:rsidP="003D0566">
      <w:pPr>
        <w:tabs>
          <w:tab w:val="clear" w:pos="851"/>
          <w:tab w:val="clear" w:pos="9356"/>
          <w:tab w:val="left" w:pos="1134"/>
        </w:tabs>
        <w:autoSpaceDE w:val="0"/>
        <w:autoSpaceDN w:val="0"/>
        <w:adjustRightInd w:val="0"/>
        <w:spacing w:beforeLines="60" w:before="144" w:afterLines="60" w:after="144" w:line="300" w:lineRule="exact"/>
        <w:ind w:left="1134" w:hanging="567"/>
        <w:jc w:val="left"/>
        <w:rPr>
          <w:rFonts w:ascii="Arial" w:eastAsia="Calibri" w:hAnsi="Arial" w:cs="Arial"/>
          <w:bCs/>
          <w:sz w:val="20"/>
          <w:lang w:eastAsia="en-US"/>
        </w:rPr>
      </w:pPr>
      <w:r w:rsidRPr="003D0566">
        <w:rPr>
          <w:rFonts w:ascii="Arial" w:eastAsia="Calibri" w:hAnsi="Arial" w:cs="Arial"/>
          <w:b/>
          <w:bCs/>
          <w:sz w:val="20"/>
          <w:lang w:eastAsia="en-US"/>
        </w:rPr>
        <w:t>Document</w:t>
      </w:r>
      <w:r w:rsidR="00E33A8B" w:rsidRPr="003D0566">
        <w:rPr>
          <w:rFonts w:ascii="Arial" w:eastAsia="Calibri" w:hAnsi="Arial" w:cs="Arial"/>
          <w:b/>
          <w:bCs/>
          <w:sz w:val="20"/>
          <w:lang w:eastAsia="en-US"/>
        </w:rPr>
        <w:t>s</w:t>
      </w:r>
      <w:r w:rsidRPr="003D0566">
        <w:rPr>
          <w:rFonts w:ascii="Arial" w:eastAsia="Calibri" w:hAnsi="Arial" w:cs="Arial"/>
          <w:bCs/>
          <w:sz w:val="20"/>
          <w:lang w:eastAsia="en-US"/>
        </w:rPr>
        <w:t>:</w:t>
      </w:r>
      <w:r w:rsidR="005323B6" w:rsidRPr="003D0566">
        <w:rPr>
          <w:rFonts w:ascii="Arial" w:eastAsia="Calibri" w:hAnsi="Arial" w:cs="Arial"/>
          <w:bCs/>
          <w:sz w:val="20"/>
          <w:lang w:eastAsia="en-US"/>
        </w:rPr>
        <w:t xml:space="preserve"> </w:t>
      </w:r>
    </w:p>
    <w:p w:rsidR="001350E0" w:rsidRPr="003D0566" w:rsidRDefault="007307AF"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bCs/>
          <w:sz w:val="20"/>
          <w:lang w:eastAsia="en-US"/>
        </w:rPr>
      </w:pPr>
      <w:hyperlink r:id="rId38" w:history="1">
        <w:r w:rsidR="006E1B2E" w:rsidRPr="003D0566">
          <w:rPr>
            <w:rStyle w:val="Hyperlink"/>
            <w:rFonts w:ascii="Arial" w:eastAsia="Calibri" w:hAnsi="Arial" w:cs="Arial"/>
            <w:bCs/>
            <w:sz w:val="20"/>
            <w:lang w:eastAsia="en-US"/>
          </w:rPr>
          <w:t>EFMLG Newsletter – Q2</w:t>
        </w:r>
      </w:hyperlink>
      <w:r w:rsidR="0091678F">
        <w:rPr>
          <w:rStyle w:val="Hyperlink"/>
          <w:rFonts w:ascii="Arial" w:eastAsia="Calibri" w:hAnsi="Arial" w:cs="Arial"/>
          <w:bCs/>
          <w:sz w:val="20"/>
          <w:lang w:eastAsia="en-US"/>
        </w:rPr>
        <w:t>.</w:t>
      </w:r>
    </w:p>
    <w:p w:rsidR="005659F2" w:rsidRPr="003D0566" w:rsidRDefault="007307AF" w:rsidP="003D0566">
      <w:pPr>
        <w:numPr>
          <w:ilvl w:val="0"/>
          <w:numId w:val="26"/>
        </w:numPr>
        <w:tabs>
          <w:tab w:val="clear" w:pos="851"/>
          <w:tab w:val="clear" w:pos="9356"/>
          <w:tab w:val="left" w:pos="567"/>
        </w:tabs>
        <w:autoSpaceDE w:val="0"/>
        <w:autoSpaceDN w:val="0"/>
        <w:adjustRightInd w:val="0"/>
        <w:spacing w:beforeLines="60" w:before="144" w:afterLines="60" w:after="144" w:line="300" w:lineRule="exact"/>
        <w:ind w:left="1134" w:hanging="283"/>
        <w:rPr>
          <w:rFonts w:ascii="Arial" w:eastAsia="Calibri" w:hAnsi="Arial" w:cs="Arial"/>
          <w:bCs/>
          <w:sz w:val="20"/>
          <w:lang w:eastAsia="en-US"/>
        </w:rPr>
      </w:pPr>
      <w:hyperlink r:id="rId39" w:history="1">
        <w:r w:rsidR="008C1761" w:rsidRPr="003D0566">
          <w:rPr>
            <w:rStyle w:val="Hyperlink"/>
            <w:rFonts w:ascii="Arial" w:eastAsia="Calibri" w:hAnsi="Arial" w:cs="Arial"/>
            <w:bCs/>
            <w:sz w:val="20"/>
            <w:lang w:eastAsia="en-US"/>
          </w:rPr>
          <w:t>A</w:t>
        </w:r>
        <w:r w:rsidR="005659F2" w:rsidRPr="003D0566">
          <w:rPr>
            <w:rStyle w:val="Hyperlink"/>
            <w:rFonts w:ascii="Arial" w:eastAsia="Calibri" w:hAnsi="Arial" w:cs="Arial"/>
            <w:bCs/>
            <w:sz w:val="20"/>
            <w:lang w:eastAsia="en-US"/>
          </w:rPr>
          <w:t>ddressees of the EFMLG newsletter</w:t>
        </w:r>
      </w:hyperlink>
      <w:r w:rsidR="0091678F">
        <w:rPr>
          <w:rStyle w:val="Hyperlink"/>
          <w:rFonts w:ascii="Arial" w:eastAsia="Calibri" w:hAnsi="Arial" w:cs="Arial"/>
          <w:bCs/>
          <w:sz w:val="20"/>
          <w:lang w:eastAsia="en-US"/>
        </w:rPr>
        <w:t>.</w:t>
      </w:r>
    </w:p>
    <w:sectPr w:rsidR="005659F2" w:rsidRPr="003D0566" w:rsidSect="00FC679F">
      <w:footerReference w:type="default" r:id="rId40"/>
      <w:headerReference w:type="first" r:id="rId41"/>
      <w:pgSz w:w="11906" w:h="16838" w:code="9"/>
      <w:pgMar w:top="1440" w:right="1440" w:bottom="1440" w:left="1440" w:header="709" w:footer="7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AF" w:rsidRDefault="007307AF">
      <w:pPr>
        <w:spacing w:before="0" w:after="0" w:line="240" w:lineRule="auto"/>
      </w:pPr>
      <w:r>
        <w:separator/>
      </w:r>
    </w:p>
  </w:endnote>
  <w:endnote w:type="continuationSeparator" w:id="0">
    <w:p w:rsidR="007307AF" w:rsidRDefault="007307AF">
      <w:pPr>
        <w:spacing w:before="0" w:after="0" w:line="240" w:lineRule="auto"/>
      </w:pPr>
      <w:r>
        <w:continuationSeparator/>
      </w:r>
    </w:p>
  </w:endnote>
  <w:endnote w:type="continuationNotice" w:id="1">
    <w:p w:rsidR="007307AF" w:rsidRDefault="007307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FF" w:rsidRPr="00E86275" w:rsidRDefault="00497DFF" w:rsidP="00C2224A">
    <w:pPr>
      <w:pStyle w:val="Footer"/>
      <w:jc w:val="right"/>
      <w:rPr>
        <w:rFonts w:ascii="Arial" w:hAnsi="Arial" w:cs="Arial"/>
        <w:sz w:val="18"/>
      </w:rPr>
    </w:pPr>
    <w:r w:rsidRPr="00E86275">
      <w:rPr>
        <w:rFonts w:ascii="Arial" w:hAnsi="Arial" w:cs="Arial"/>
        <w:sz w:val="18"/>
      </w:rPr>
      <w:t xml:space="preserve">Page </w:t>
    </w:r>
    <w:r w:rsidRPr="00E86275">
      <w:rPr>
        <w:rFonts w:ascii="Arial" w:hAnsi="Arial" w:cs="Arial"/>
        <w:sz w:val="18"/>
      </w:rPr>
      <w:fldChar w:fldCharType="begin"/>
    </w:r>
    <w:r w:rsidRPr="00E86275">
      <w:rPr>
        <w:rFonts w:ascii="Arial" w:hAnsi="Arial" w:cs="Arial"/>
        <w:sz w:val="18"/>
      </w:rPr>
      <w:instrText xml:space="preserve"> PAGE </w:instrText>
    </w:r>
    <w:r w:rsidRPr="00E86275">
      <w:rPr>
        <w:rFonts w:ascii="Arial" w:hAnsi="Arial" w:cs="Arial"/>
        <w:sz w:val="18"/>
      </w:rPr>
      <w:fldChar w:fldCharType="separate"/>
    </w:r>
    <w:r w:rsidR="00403582">
      <w:rPr>
        <w:rFonts w:ascii="Arial" w:hAnsi="Arial" w:cs="Arial"/>
        <w:noProof/>
        <w:sz w:val="18"/>
      </w:rPr>
      <w:t>4</w:t>
    </w:r>
    <w:r w:rsidRPr="00E86275">
      <w:rPr>
        <w:rFonts w:ascii="Arial" w:hAnsi="Arial" w:cs="Arial"/>
        <w:sz w:val="18"/>
      </w:rPr>
      <w:fldChar w:fldCharType="end"/>
    </w:r>
    <w:r w:rsidRPr="00E86275">
      <w:rPr>
        <w:rFonts w:ascii="Arial" w:hAnsi="Arial" w:cs="Arial"/>
        <w:sz w:val="18"/>
      </w:rPr>
      <w:t xml:space="preserve"> of </w:t>
    </w:r>
    <w:r w:rsidRPr="00E86275">
      <w:rPr>
        <w:rFonts w:ascii="Arial" w:hAnsi="Arial" w:cs="Arial"/>
        <w:sz w:val="18"/>
      </w:rPr>
      <w:fldChar w:fldCharType="begin"/>
    </w:r>
    <w:r w:rsidRPr="00E86275">
      <w:rPr>
        <w:rFonts w:ascii="Arial" w:hAnsi="Arial" w:cs="Arial"/>
        <w:sz w:val="18"/>
      </w:rPr>
      <w:instrText xml:space="preserve"> NUMPAGES </w:instrText>
    </w:r>
    <w:r w:rsidRPr="00E86275">
      <w:rPr>
        <w:rFonts w:ascii="Arial" w:hAnsi="Arial" w:cs="Arial"/>
        <w:sz w:val="18"/>
      </w:rPr>
      <w:fldChar w:fldCharType="separate"/>
    </w:r>
    <w:r w:rsidR="00403582">
      <w:rPr>
        <w:rFonts w:ascii="Arial" w:hAnsi="Arial" w:cs="Arial"/>
        <w:noProof/>
        <w:sz w:val="18"/>
      </w:rPr>
      <w:t>6</w:t>
    </w:r>
    <w:r w:rsidRPr="00E86275">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AF" w:rsidRDefault="007307AF">
      <w:pPr>
        <w:spacing w:before="0" w:after="0" w:line="240" w:lineRule="auto"/>
      </w:pPr>
      <w:r>
        <w:separator/>
      </w:r>
    </w:p>
  </w:footnote>
  <w:footnote w:type="continuationSeparator" w:id="0">
    <w:p w:rsidR="007307AF" w:rsidRDefault="007307AF">
      <w:pPr>
        <w:spacing w:before="0" w:after="0" w:line="240" w:lineRule="auto"/>
      </w:pPr>
      <w:r>
        <w:continuationSeparator/>
      </w:r>
    </w:p>
  </w:footnote>
  <w:footnote w:type="continuationNotice" w:id="1">
    <w:p w:rsidR="007307AF" w:rsidRDefault="007307AF">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FF" w:rsidRDefault="007307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5pt;margin-top:-17.45pt;width:231pt;height:74.25pt;z-index:251657728">
          <v:imagedata r:id="rId1" o:title=""/>
          <w10:wrap type="topAndBottom"/>
        </v:shape>
        <o:OLEObject Type="Embed" ProgID="MSPhotoEd.3" ShapeID="_x0000_s2050" DrawAspect="Content" ObjectID="_1571826861"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EA7"/>
    <w:multiLevelType w:val="hybridMultilevel"/>
    <w:tmpl w:val="98F681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D0523A0"/>
    <w:multiLevelType w:val="hybridMultilevel"/>
    <w:tmpl w:val="AE821CFA"/>
    <w:lvl w:ilvl="0" w:tplc="08090001">
      <w:start w:val="1"/>
      <w:numFmt w:val="bullet"/>
      <w:lvlText w:val=""/>
      <w:lvlJc w:val="left"/>
      <w:pPr>
        <w:ind w:left="1080" w:hanging="360"/>
      </w:pPr>
      <w:rPr>
        <w:rFonts w:ascii="Symbol" w:hAnsi="Symbol" w:hint="default"/>
        <w:b/>
      </w:rPr>
    </w:lvl>
    <w:lvl w:ilvl="1" w:tplc="08160019">
      <w:start w:val="1"/>
      <w:numFmt w:val="lowerLetter"/>
      <w:lvlText w:val="%2."/>
      <w:lvlJc w:val="left"/>
      <w:pPr>
        <w:ind w:left="1374" w:hanging="360"/>
      </w:pPr>
    </w:lvl>
    <w:lvl w:ilvl="2" w:tplc="0816001B">
      <w:start w:val="1"/>
      <w:numFmt w:val="lowerRoman"/>
      <w:lvlText w:val="%3."/>
      <w:lvlJc w:val="right"/>
      <w:pPr>
        <w:ind w:left="2094" w:hanging="180"/>
      </w:pPr>
    </w:lvl>
    <w:lvl w:ilvl="3" w:tplc="0816000F" w:tentative="1">
      <w:start w:val="1"/>
      <w:numFmt w:val="decimal"/>
      <w:lvlText w:val="%4."/>
      <w:lvlJc w:val="left"/>
      <w:pPr>
        <w:ind w:left="2814" w:hanging="360"/>
      </w:pPr>
    </w:lvl>
    <w:lvl w:ilvl="4" w:tplc="08160019" w:tentative="1">
      <w:start w:val="1"/>
      <w:numFmt w:val="lowerLetter"/>
      <w:lvlText w:val="%5."/>
      <w:lvlJc w:val="left"/>
      <w:pPr>
        <w:ind w:left="3534" w:hanging="360"/>
      </w:pPr>
    </w:lvl>
    <w:lvl w:ilvl="5" w:tplc="0816001B" w:tentative="1">
      <w:start w:val="1"/>
      <w:numFmt w:val="lowerRoman"/>
      <w:lvlText w:val="%6."/>
      <w:lvlJc w:val="right"/>
      <w:pPr>
        <w:ind w:left="4254" w:hanging="180"/>
      </w:pPr>
    </w:lvl>
    <w:lvl w:ilvl="6" w:tplc="0816000F" w:tentative="1">
      <w:start w:val="1"/>
      <w:numFmt w:val="decimal"/>
      <w:lvlText w:val="%7."/>
      <w:lvlJc w:val="left"/>
      <w:pPr>
        <w:ind w:left="4974" w:hanging="360"/>
      </w:pPr>
    </w:lvl>
    <w:lvl w:ilvl="7" w:tplc="08160019" w:tentative="1">
      <w:start w:val="1"/>
      <w:numFmt w:val="lowerLetter"/>
      <w:lvlText w:val="%8."/>
      <w:lvlJc w:val="left"/>
      <w:pPr>
        <w:ind w:left="5694" w:hanging="360"/>
      </w:pPr>
    </w:lvl>
    <w:lvl w:ilvl="8" w:tplc="0816001B" w:tentative="1">
      <w:start w:val="1"/>
      <w:numFmt w:val="lowerRoman"/>
      <w:lvlText w:val="%9."/>
      <w:lvlJc w:val="right"/>
      <w:pPr>
        <w:ind w:left="6414" w:hanging="180"/>
      </w:pPr>
    </w:lvl>
  </w:abstractNum>
  <w:abstractNum w:abstractNumId="2">
    <w:nsid w:val="0F543827"/>
    <w:multiLevelType w:val="hybridMultilevel"/>
    <w:tmpl w:val="FC7CB1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FDF1E2B"/>
    <w:multiLevelType w:val="hybridMultilevel"/>
    <w:tmpl w:val="33AA8C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19C502E"/>
    <w:multiLevelType w:val="hybridMultilevel"/>
    <w:tmpl w:val="5FD86ECE"/>
    <w:lvl w:ilvl="0" w:tplc="0809000B">
      <w:start w:val="1"/>
      <w:numFmt w:val="bullet"/>
      <w:lvlText w:val=""/>
      <w:lvlJc w:val="left"/>
      <w:pPr>
        <w:ind w:left="1080" w:hanging="360"/>
      </w:pPr>
      <w:rPr>
        <w:rFonts w:ascii="Wingdings" w:hAnsi="Wingdings"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227119E"/>
    <w:multiLevelType w:val="hybridMultilevel"/>
    <w:tmpl w:val="0D6EA780"/>
    <w:lvl w:ilvl="0" w:tplc="0809000F">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3F6EEE"/>
    <w:multiLevelType w:val="hybridMultilevel"/>
    <w:tmpl w:val="6A968C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nsid w:val="151579E6"/>
    <w:multiLevelType w:val="hybridMultilevel"/>
    <w:tmpl w:val="9B3CC93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156D23AF"/>
    <w:multiLevelType w:val="hybridMultilevel"/>
    <w:tmpl w:val="44EC5E1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72F0956"/>
    <w:multiLevelType w:val="hybridMultilevel"/>
    <w:tmpl w:val="86B687B6"/>
    <w:lvl w:ilvl="0" w:tplc="7C7895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576DB7"/>
    <w:multiLevelType w:val="hybridMultilevel"/>
    <w:tmpl w:val="C7467ECE"/>
    <w:lvl w:ilvl="0" w:tplc="C33A42B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1E8A40BD"/>
    <w:multiLevelType w:val="hybridMultilevel"/>
    <w:tmpl w:val="C60E90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005111E"/>
    <w:multiLevelType w:val="hybridMultilevel"/>
    <w:tmpl w:val="0D6EA780"/>
    <w:lvl w:ilvl="0" w:tplc="0809000F">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130CCA"/>
    <w:multiLevelType w:val="hybridMultilevel"/>
    <w:tmpl w:val="850A4A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30A97FED"/>
    <w:multiLevelType w:val="hybridMultilevel"/>
    <w:tmpl w:val="F72851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D93A39"/>
    <w:multiLevelType w:val="hybridMultilevel"/>
    <w:tmpl w:val="C7E2B3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3B90518E"/>
    <w:multiLevelType w:val="hybridMultilevel"/>
    <w:tmpl w:val="5C9A1A1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nsid w:val="400E23D0"/>
    <w:multiLevelType w:val="hybridMultilevel"/>
    <w:tmpl w:val="D116E266"/>
    <w:lvl w:ilvl="0" w:tplc="0809000B">
      <w:start w:val="1"/>
      <w:numFmt w:val="bullet"/>
      <w:lvlText w:val=""/>
      <w:lvlJc w:val="left"/>
      <w:pPr>
        <w:ind w:left="1080" w:hanging="360"/>
      </w:pPr>
      <w:rPr>
        <w:rFonts w:ascii="Wingdings" w:hAnsi="Wingdings" w:hint="default"/>
      </w:rPr>
    </w:lvl>
    <w:lvl w:ilvl="1" w:tplc="08090017">
      <w:start w:val="1"/>
      <w:numFmt w:val="lowerLetter"/>
      <w:lvlText w:val="%2)"/>
      <w:lvlJc w:val="left"/>
      <w:pPr>
        <w:ind w:left="1800" w:hanging="360"/>
      </w:pPr>
      <w:rPr>
        <w:rFont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1B468E4"/>
    <w:multiLevelType w:val="hybridMultilevel"/>
    <w:tmpl w:val="7B2A7A3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43914F44"/>
    <w:multiLevelType w:val="hybridMultilevel"/>
    <w:tmpl w:val="51BAA68C"/>
    <w:lvl w:ilvl="0" w:tplc="137A9B20">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B000A8"/>
    <w:multiLevelType w:val="hybridMultilevel"/>
    <w:tmpl w:val="91782972"/>
    <w:lvl w:ilvl="0" w:tplc="44EC6650">
      <w:start w:val="1"/>
      <w:numFmt w:val="lowerLetter"/>
      <w:lvlText w:val="%1."/>
      <w:lvlJc w:val="left"/>
      <w:pPr>
        <w:ind w:left="1080" w:hanging="360"/>
      </w:pPr>
      <w:rPr>
        <w:rFonts w:hint="default"/>
        <w:b/>
      </w:rPr>
    </w:lvl>
    <w:lvl w:ilvl="1" w:tplc="08160019">
      <w:start w:val="1"/>
      <w:numFmt w:val="lowerLetter"/>
      <w:lvlText w:val="%2."/>
      <w:lvlJc w:val="left"/>
      <w:pPr>
        <w:ind w:left="1374" w:hanging="360"/>
      </w:pPr>
    </w:lvl>
    <w:lvl w:ilvl="2" w:tplc="0816001B">
      <w:start w:val="1"/>
      <w:numFmt w:val="lowerRoman"/>
      <w:lvlText w:val="%3."/>
      <w:lvlJc w:val="right"/>
      <w:pPr>
        <w:ind w:left="2094" w:hanging="180"/>
      </w:pPr>
    </w:lvl>
    <w:lvl w:ilvl="3" w:tplc="0816000F" w:tentative="1">
      <w:start w:val="1"/>
      <w:numFmt w:val="decimal"/>
      <w:lvlText w:val="%4."/>
      <w:lvlJc w:val="left"/>
      <w:pPr>
        <w:ind w:left="2814" w:hanging="360"/>
      </w:pPr>
    </w:lvl>
    <w:lvl w:ilvl="4" w:tplc="08160019" w:tentative="1">
      <w:start w:val="1"/>
      <w:numFmt w:val="lowerLetter"/>
      <w:lvlText w:val="%5."/>
      <w:lvlJc w:val="left"/>
      <w:pPr>
        <w:ind w:left="3534" w:hanging="360"/>
      </w:pPr>
    </w:lvl>
    <w:lvl w:ilvl="5" w:tplc="0816001B" w:tentative="1">
      <w:start w:val="1"/>
      <w:numFmt w:val="lowerRoman"/>
      <w:lvlText w:val="%6."/>
      <w:lvlJc w:val="right"/>
      <w:pPr>
        <w:ind w:left="4254" w:hanging="180"/>
      </w:pPr>
    </w:lvl>
    <w:lvl w:ilvl="6" w:tplc="0816000F" w:tentative="1">
      <w:start w:val="1"/>
      <w:numFmt w:val="decimal"/>
      <w:lvlText w:val="%7."/>
      <w:lvlJc w:val="left"/>
      <w:pPr>
        <w:ind w:left="4974" w:hanging="360"/>
      </w:pPr>
    </w:lvl>
    <w:lvl w:ilvl="7" w:tplc="08160019" w:tentative="1">
      <w:start w:val="1"/>
      <w:numFmt w:val="lowerLetter"/>
      <w:lvlText w:val="%8."/>
      <w:lvlJc w:val="left"/>
      <w:pPr>
        <w:ind w:left="5694" w:hanging="360"/>
      </w:pPr>
    </w:lvl>
    <w:lvl w:ilvl="8" w:tplc="0816001B" w:tentative="1">
      <w:start w:val="1"/>
      <w:numFmt w:val="lowerRoman"/>
      <w:lvlText w:val="%9."/>
      <w:lvlJc w:val="right"/>
      <w:pPr>
        <w:ind w:left="6414" w:hanging="180"/>
      </w:pPr>
    </w:lvl>
  </w:abstractNum>
  <w:abstractNum w:abstractNumId="21">
    <w:nsid w:val="4E10781C"/>
    <w:multiLevelType w:val="hybridMultilevel"/>
    <w:tmpl w:val="2F4CD1AA"/>
    <w:lvl w:ilvl="0" w:tplc="08090001">
      <w:start w:val="1"/>
      <w:numFmt w:val="bullet"/>
      <w:lvlText w:val=""/>
      <w:lvlJc w:val="left"/>
      <w:pPr>
        <w:ind w:left="1452" w:hanging="360"/>
      </w:pPr>
      <w:rPr>
        <w:rFonts w:ascii="Symbol" w:hAnsi="Symbol" w:hint="default"/>
      </w:rPr>
    </w:lvl>
    <w:lvl w:ilvl="1" w:tplc="08090003">
      <w:start w:val="1"/>
      <w:numFmt w:val="bullet"/>
      <w:lvlText w:val="o"/>
      <w:lvlJc w:val="left"/>
      <w:pPr>
        <w:ind w:left="2172" w:hanging="360"/>
      </w:pPr>
      <w:rPr>
        <w:rFonts w:ascii="Courier New" w:hAnsi="Courier New" w:cs="Courier New" w:hint="default"/>
      </w:rPr>
    </w:lvl>
    <w:lvl w:ilvl="2" w:tplc="08090005">
      <w:start w:val="1"/>
      <w:numFmt w:val="bullet"/>
      <w:lvlText w:val=""/>
      <w:lvlJc w:val="left"/>
      <w:pPr>
        <w:ind w:left="2892" w:hanging="360"/>
      </w:pPr>
      <w:rPr>
        <w:rFonts w:ascii="Wingdings" w:hAnsi="Wingdings" w:hint="default"/>
      </w:rPr>
    </w:lvl>
    <w:lvl w:ilvl="3" w:tplc="0809000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2">
    <w:nsid w:val="53A52C35"/>
    <w:multiLevelType w:val="hybridMultilevel"/>
    <w:tmpl w:val="7732567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60E22F5"/>
    <w:multiLevelType w:val="multilevel"/>
    <w:tmpl w:val="9080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A00524"/>
    <w:multiLevelType w:val="hybridMultilevel"/>
    <w:tmpl w:val="CCD8EF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61D163E8"/>
    <w:multiLevelType w:val="multilevel"/>
    <w:tmpl w:val="FBB0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F930EC"/>
    <w:multiLevelType w:val="hybridMultilevel"/>
    <w:tmpl w:val="326CAEC6"/>
    <w:lvl w:ilvl="0" w:tplc="08090017">
      <w:start w:val="1"/>
      <w:numFmt w:val="lowerLetter"/>
      <w:lvlText w:val="%1)"/>
      <w:lvlJc w:val="left"/>
      <w:pPr>
        <w:ind w:left="1854" w:hanging="360"/>
      </w:pPr>
      <w:rPr>
        <w:rFonts w:hint="default"/>
      </w:rPr>
    </w:lvl>
    <w:lvl w:ilvl="1" w:tplc="08090001">
      <w:start w:val="1"/>
      <w:numFmt w:val="bullet"/>
      <w:lvlText w:val=""/>
      <w:lvlJc w:val="left"/>
      <w:pPr>
        <w:ind w:left="2574" w:hanging="360"/>
      </w:pPr>
      <w:rPr>
        <w:rFonts w:ascii="Symbol" w:hAnsi="Symbol"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nsid w:val="66052011"/>
    <w:multiLevelType w:val="hybridMultilevel"/>
    <w:tmpl w:val="5ED6B9C2"/>
    <w:lvl w:ilvl="0" w:tplc="7C7895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D732A8"/>
    <w:multiLevelType w:val="hybridMultilevel"/>
    <w:tmpl w:val="42B23B2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9">
    <w:nsid w:val="69D97693"/>
    <w:multiLevelType w:val="hybridMultilevel"/>
    <w:tmpl w:val="07BC3C4E"/>
    <w:lvl w:ilvl="0" w:tplc="44EC6650">
      <w:start w:val="1"/>
      <w:numFmt w:val="lowerLetter"/>
      <w:lvlText w:val="%1."/>
      <w:lvlJc w:val="left"/>
      <w:pPr>
        <w:ind w:left="1080" w:hanging="360"/>
      </w:pPr>
      <w:rPr>
        <w:rFonts w:hint="default"/>
        <w:b/>
      </w:rPr>
    </w:lvl>
    <w:lvl w:ilvl="1" w:tplc="08160019">
      <w:start w:val="1"/>
      <w:numFmt w:val="lowerLetter"/>
      <w:lvlText w:val="%2."/>
      <w:lvlJc w:val="left"/>
      <w:pPr>
        <w:ind w:left="1374" w:hanging="360"/>
      </w:pPr>
    </w:lvl>
    <w:lvl w:ilvl="2" w:tplc="0816001B">
      <w:start w:val="1"/>
      <w:numFmt w:val="lowerRoman"/>
      <w:lvlText w:val="%3."/>
      <w:lvlJc w:val="right"/>
      <w:pPr>
        <w:ind w:left="2094" w:hanging="180"/>
      </w:pPr>
    </w:lvl>
    <w:lvl w:ilvl="3" w:tplc="0816000F" w:tentative="1">
      <w:start w:val="1"/>
      <w:numFmt w:val="decimal"/>
      <w:lvlText w:val="%4."/>
      <w:lvlJc w:val="left"/>
      <w:pPr>
        <w:ind w:left="2814" w:hanging="360"/>
      </w:pPr>
    </w:lvl>
    <w:lvl w:ilvl="4" w:tplc="08160019" w:tentative="1">
      <w:start w:val="1"/>
      <w:numFmt w:val="lowerLetter"/>
      <w:lvlText w:val="%5."/>
      <w:lvlJc w:val="left"/>
      <w:pPr>
        <w:ind w:left="3534" w:hanging="360"/>
      </w:pPr>
    </w:lvl>
    <w:lvl w:ilvl="5" w:tplc="0816001B" w:tentative="1">
      <w:start w:val="1"/>
      <w:numFmt w:val="lowerRoman"/>
      <w:lvlText w:val="%6."/>
      <w:lvlJc w:val="right"/>
      <w:pPr>
        <w:ind w:left="4254" w:hanging="180"/>
      </w:pPr>
    </w:lvl>
    <w:lvl w:ilvl="6" w:tplc="0816000F" w:tentative="1">
      <w:start w:val="1"/>
      <w:numFmt w:val="decimal"/>
      <w:lvlText w:val="%7."/>
      <w:lvlJc w:val="left"/>
      <w:pPr>
        <w:ind w:left="4974" w:hanging="360"/>
      </w:pPr>
    </w:lvl>
    <w:lvl w:ilvl="7" w:tplc="08160019" w:tentative="1">
      <w:start w:val="1"/>
      <w:numFmt w:val="lowerLetter"/>
      <w:lvlText w:val="%8."/>
      <w:lvlJc w:val="left"/>
      <w:pPr>
        <w:ind w:left="5694" w:hanging="360"/>
      </w:pPr>
    </w:lvl>
    <w:lvl w:ilvl="8" w:tplc="0816001B" w:tentative="1">
      <w:start w:val="1"/>
      <w:numFmt w:val="lowerRoman"/>
      <w:lvlText w:val="%9."/>
      <w:lvlJc w:val="right"/>
      <w:pPr>
        <w:ind w:left="6414" w:hanging="180"/>
      </w:pPr>
    </w:lvl>
  </w:abstractNum>
  <w:abstractNum w:abstractNumId="30">
    <w:nsid w:val="6C2D3FE0"/>
    <w:multiLevelType w:val="hybridMultilevel"/>
    <w:tmpl w:val="A10CEC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C6E00F2"/>
    <w:multiLevelType w:val="hybridMultilevel"/>
    <w:tmpl w:val="C32E4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F166158"/>
    <w:multiLevelType w:val="hybridMultilevel"/>
    <w:tmpl w:val="5582B3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729171A5"/>
    <w:multiLevelType w:val="hybridMultilevel"/>
    <w:tmpl w:val="540A56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nsid w:val="72CD00E9"/>
    <w:multiLevelType w:val="hybridMultilevel"/>
    <w:tmpl w:val="15F8093A"/>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4203FE2"/>
    <w:multiLevelType w:val="hybridMultilevel"/>
    <w:tmpl w:val="9536C3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nsid w:val="75952B70"/>
    <w:multiLevelType w:val="hybridMultilevel"/>
    <w:tmpl w:val="3534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397EB6"/>
    <w:multiLevelType w:val="hybridMultilevel"/>
    <w:tmpl w:val="D1B46D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nsid w:val="78E66F1D"/>
    <w:multiLevelType w:val="hybridMultilevel"/>
    <w:tmpl w:val="A3C8A392"/>
    <w:lvl w:ilvl="0" w:tplc="5D6A080A">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F2D23F5"/>
    <w:multiLevelType w:val="hybridMultilevel"/>
    <w:tmpl w:val="5384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16"/>
  </w:num>
  <w:num w:numId="4">
    <w:abstractNumId w:val="26"/>
  </w:num>
  <w:num w:numId="5">
    <w:abstractNumId w:val="21"/>
  </w:num>
  <w:num w:numId="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30"/>
  </w:num>
  <w:num w:numId="9">
    <w:abstractNumId w:val="31"/>
  </w:num>
  <w:num w:numId="10">
    <w:abstractNumId w:val="27"/>
  </w:num>
  <w:num w:numId="11">
    <w:abstractNumId w:val="15"/>
  </w:num>
  <w:num w:numId="12">
    <w:abstractNumId w:val="29"/>
  </w:num>
  <w:num w:numId="13">
    <w:abstractNumId w:val="9"/>
  </w:num>
  <w:num w:numId="14">
    <w:abstractNumId w:val="20"/>
  </w:num>
  <w:num w:numId="15">
    <w:abstractNumId w:val="1"/>
  </w:num>
  <w:num w:numId="16">
    <w:abstractNumId w:val="19"/>
  </w:num>
  <w:num w:numId="17">
    <w:abstractNumId w:val="3"/>
  </w:num>
  <w:num w:numId="18">
    <w:abstractNumId w:val="7"/>
  </w:num>
  <w:num w:numId="19">
    <w:abstractNumId w:val="13"/>
  </w:num>
  <w:num w:numId="20">
    <w:abstractNumId w:val="11"/>
  </w:num>
  <w:num w:numId="21">
    <w:abstractNumId w:val="39"/>
  </w:num>
  <w:num w:numId="22">
    <w:abstractNumId w:val="0"/>
  </w:num>
  <w:num w:numId="23">
    <w:abstractNumId w:val="0"/>
  </w:num>
  <w:num w:numId="24">
    <w:abstractNumId w:val="14"/>
  </w:num>
  <w:num w:numId="25">
    <w:abstractNumId w:val="34"/>
  </w:num>
  <w:num w:numId="26">
    <w:abstractNumId w:val="28"/>
  </w:num>
  <w:num w:numId="27">
    <w:abstractNumId w:val="36"/>
  </w:num>
  <w:num w:numId="28">
    <w:abstractNumId w:val="32"/>
  </w:num>
  <w:num w:numId="29">
    <w:abstractNumId w:val="12"/>
  </w:num>
  <w:num w:numId="30">
    <w:abstractNumId w:val="5"/>
  </w:num>
  <w:num w:numId="31">
    <w:abstractNumId w:val="33"/>
  </w:num>
  <w:num w:numId="32">
    <w:abstractNumId w:val="10"/>
  </w:num>
  <w:num w:numId="33">
    <w:abstractNumId w:val="35"/>
  </w:num>
  <w:num w:numId="34">
    <w:abstractNumId w:val="6"/>
  </w:num>
  <w:num w:numId="35">
    <w:abstractNumId w:val="17"/>
  </w:num>
  <w:num w:numId="36">
    <w:abstractNumId w:val="2"/>
  </w:num>
  <w:num w:numId="37">
    <w:abstractNumId w:val="37"/>
  </w:num>
  <w:num w:numId="38">
    <w:abstractNumId w:val="18"/>
  </w:num>
  <w:num w:numId="39">
    <w:abstractNumId w:val="8"/>
  </w:num>
  <w:num w:numId="40">
    <w:abstractNumId w:val="22"/>
  </w:num>
  <w:num w:numId="41">
    <w:abstractNumId w:val="4"/>
  </w:num>
  <w:num w:numId="42">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RMAL"/>
  </w:docVars>
  <w:rsids>
    <w:rsidRoot w:val="00EC27B0"/>
    <w:rsid w:val="00001077"/>
    <w:rsid w:val="00001E6B"/>
    <w:rsid w:val="00002D97"/>
    <w:rsid w:val="00002EDC"/>
    <w:rsid w:val="00003A83"/>
    <w:rsid w:val="00003AB6"/>
    <w:rsid w:val="000042E9"/>
    <w:rsid w:val="0000485C"/>
    <w:rsid w:val="00004CCB"/>
    <w:rsid w:val="00005D29"/>
    <w:rsid w:val="00006A8C"/>
    <w:rsid w:val="0001063F"/>
    <w:rsid w:val="000132D4"/>
    <w:rsid w:val="00013319"/>
    <w:rsid w:val="00015131"/>
    <w:rsid w:val="00016B80"/>
    <w:rsid w:val="0002161F"/>
    <w:rsid w:val="000220EE"/>
    <w:rsid w:val="000258B5"/>
    <w:rsid w:val="00027B22"/>
    <w:rsid w:val="00030137"/>
    <w:rsid w:val="0003071C"/>
    <w:rsid w:val="00030BED"/>
    <w:rsid w:val="00031AE7"/>
    <w:rsid w:val="00031D6B"/>
    <w:rsid w:val="00032280"/>
    <w:rsid w:val="00032F8D"/>
    <w:rsid w:val="00033447"/>
    <w:rsid w:val="000352C0"/>
    <w:rsid w:val="00035490"/>
    <w:rsid w:val="00036255"/>
    <w:rsid w:val="00036433"/>
    <w:rsid w:val="00036919"/>
    <w:rsid w:val="000374DB"/>
    <w:rsid w:val="00037664"/>
    <w:rsid w:val="000376E8"/>
    <w:rsid w:val="00037A86"/>
    <w:rsid w:val="00040BAF"/>
    <w:rsid w:val="00041432"/>
    <w:rsid w:val="00043196"/>
    <w:rsid w:val="00046A77"/>
    <w:rsid w:val="00047DD2"/>
    <w:rsid w:val="00047EA1"/>
    <w:rsid w:val="00050356"/>
    <w:rsid w:val="0005082D"/>
    <w:rsid w:val="00050C80"/>
    <w:rsid w:val="00053E2C"/>
    <w:rsid w:val="00056818"/>
    <w:rsid w:val="000571E0"/>
    <w:rsid w:val="00057612"/>
    <w:rsid w:val="00060477"/>
    <w:rsid w:val="0006075E"/>
    <w:rsid w:val="0006076F"/>
    <w:rsid w:val="00060B31"/>
    <w:rsid w:val="00061E8B"/>
    <w:rsid w:val="0006598A"/>
    <w:rsid w:val="00065FF8"/>
    <w:rsid w:val="00066E9D"/>
    <w:rsid w:val="00067A96"/>
    <w:rsid w:val="00067DCC"/>
    <w:rsid w:val="000703CE"/>
    <w:rsid w:val="000720F4"/>
    <w:rsid w:val="000730A2"/>
    <w:rsid w:val="00073755"/>
    <w:rsid w:val="00075367"/>
    <w:rsid w:val="0007768D"/>
    <w:rsid w:val="00081475"/>
    <w:rsid w:val="00081C4D"/>
    <w:rsid w:val="00082138"/>
    <w:rsid w:val="0008428A"/>
    <w:rsid w:val="0008512F"/>
    <w:rsid w:val="00091E0A"/>
    <w:rsid w:val="00092170"/>
    <w:rsid w:val="0009228B"/>
    <w:rsid w:val="00092ECC"/>
    <w:rsid w:val="00094EB6"/>
    <w:rsid w:val="000950F7"/>
    <w:rsid w:val="000957AB"/>
    <w:rsid w:val="00096B62"/>
    <w:rsid w:val="000A26B3"/>
    <w:rsid w:val="000A2FE2"/>
    <w:rsid w:val="000A62C2"/>
    <w:rsid w:val="000B01E1"/>
    <w:rsid w:val="000B1339"/>
    <w:rsid w:val="000B1FAF"/>
    <w:rsid w:val="000B230F"/>
    <w:rsid w:val="000B2553"/>
    <w:rsid w:val="000B2A3F"/>
    <w:rsid w:val="000B2F29"/>
    <w:rsid w:val="000B2F69"/>
    <w:rsid w:val="000B32C4"/>
    <w:rsid w:val="000B3575"/>
    <w:rsid w:val="000B45BA"/>
    <w:rsid w:val="000B54F5"/>
    <w:rsid w:val="000B608E"/>
    <w:rsid w:val="000B61C3"/>
    <w:rsid w:val="000B6C7A"/>
    <w:rsid w:val="000C12D8"/>
    <w:rsid w:val="000C21F8"/>
    <w:rsid w:val="000C22BC"/>
    <w:rsid w:val="000C270F"/>
    <w:rsid w:val="000C29CB"/>
    <w:rsid w:val="000C2A90"/>
    <w:rsid w:val="000C2EEC"/>
    <w:rsid w:val="000C35BC"/>
    <w:rsid w:val="000C39DA"/>
    <w:rsid w:val="000C3B6A"/>
    <w:rsid w:val="000C3F4C"/>
    <w:rsid w:val="000C47B9"/>
    <w:rsid w:val="000C4914"/>
    <w:rsid w:val="000C4C27"/>
    <w:rsid w:val="000C6E14"/>
    <w:rsid w:val="000D0B84"/>
    <w:rsid w:val="000D18F2"/>
    <w:rsid w:val="000D4AD4"/>
    <w:rsid w:val="000D6696"/>
    <w:rsid w:val="000D7903"/>
    <w:rsid w:val="000E2348"/>
    <w:rsid w:val="000E2A60"/>
    <w:rsid w:val="000E3058"/>
    <w:rsid w:val="000E363F"/>
    <w:rsid w:val="000E558A"/>
    <w:rsid w:val="000E5726"/>
    <w:rsid w:val="000E7075"/>
    <w:rsid w:val="000F1EE3"/>
    <w:rsid w:val="000F280E"/>
    <w:rsid w:val="000F2868"/>
    <w:rsid w:val="000F39C8"/>
    <w:rsid w:val="000F5A18"/>
    <w:rsid w:val="000F675A"/>
    <w:rsid w:val="000F6E21"/>
    <w:rsid w:val="000F7410"/>
    <w:rsid w:val="000F7868"/>
    <w:rsid w:val="000F7CE2"/>
    <w:rsid w:val="001013FC"/>
    <w:rsid w:val="001017D1"/>
    <w:rsid w:val="001025C0"/>
    <w:rsid w:val="00104B7C"/>
    <w:rsid w:val="00104C53"/>
    <w:rsid w:val="0010722D"/>
    <w:rsid w:val="00107EB0"/>
    <w:rsid w:val="00110A6D"/>
    <w:rsid w:val="0011165D"/>
    <w:rsid w:val="0011203E"/>
    <w:rsid w:val="001126A5"/>
    <w:rsid w:val="001128D2"/>
    <w:rsid w:val="001129F6"/>
    <w:rsid w:val="0011313E"/>
    <w:rsid w:val="00113502"/>
    <w:rsid w:val="00113FA9"/>
    <w:rsid w:val="00114723"/>
    <w:rsid w:val="0011503B"/>
    <w:rsid w:val="0011564F"/>
    <w:rsid w:val="00115EA1"/>
    <w:rsid w:val="00117D74"/>
    <w:rsid w:val="00120325"/>
    <w:rsid w:val="00121090"/>
    <w:rsid w:val="00122B17"/>
    <w:rsid w:val="001242E6"/>
    <w:rsid w:val="00125E03"/>
    <w:rsid w:val="0012688D"/>
    <w:rsid w:val="00126D82"/>
    <w:rsid w:val="00127765"/>
    <w:rsid w:val="00132028"/>
    <w:rsid w:val="00132F28"/>
    <w:rsid w:val="0013404D"/>
    <w:rsid w:val="00134160"/>
    <w:rsid w:val="00134374"/>
    <w:rsid w:val="001350E0"/>
    <w:rsid w:val="00135498"/>
    <w:rsid w:val="00135A81"/>
    <w:rsid w:val="001370F9"/>
    <w:rsid w:val="001371F1"/>
    <w:rsid w:val="00137E43"/>
    <w:rsid w:val="001415DA"/>
    <w:rsid w:val="0014220A"/>
    <w:rsid w:val="001423E4"/>
    <w:rsid w:val="00145F38"/>
    <w:rsid w:val="00147E41"/>
    <w:rsid w:val="0015014A"/>
    <w:rsid w:val="00151B83"/>
    <w:rsid w:val="00153138"/>
    <w:rsid w:val="00153C6F"/>
    <w:rsid w:val="0015619E"/>
    <w:rsid w:val="00156A38"/>
    <w:rsid w:val="00156C4F"/>
    <w:rsid w:val="00157A1A"/>
    <w:rsid w:val="00160C7B"/>
    <w:rsid w:val="0016238E"/>
    <w:rsid w:val="00164219"/>
    <w:rsid w:val="00165531"/>
    <w:rsid w:val="0016669D"/>
    <w:rsid w:val="00167CE2"/>
    <w:rsid w:val="00167E17"/>
    <w:rsid w:val="001702A9"/>
    <w:rsid w:val="00171F29"/>
    <w:rsid w:val="00171FC7"/>
    <w:rsid w:val="00172CD0"/>
    <w:rsid w:val="001742A9"/>
    <w:rsid w:val="00174895"/>
    <w:rsid w:val="00175029"/>
    <w:rsid w:val="00176708"/>
    <w:rsid w:val="00177761"/>
    <w:rsid w:val="001807B0"/>
    <w:rsid w:val="001825EB"/>
    <w:rsid w:val="00183952"/>
    <w:rsid w:val="00184576"/>
    <w:rsid w:val="0018537B"/>
    <w:rsid w:val="00185493"/>
    <w:rsid w:val="00185975"/>
    <w:rsid w:val="00186A3B"/>
    <w:rsid w:val="001872B7"/>
    <w:rsid w:val="00187729"/>
    <w:rsid w:val="001902B9"/>
    <w:rsid w:val="00190861"/>
    <w:rsid w:val="00191BF3"/>
    <w:rsid w:val="0019229C"/>
    <w:rsid w:val="001923A0"/>
    <w:rsid w:val="00194498"/>
    <w:rsid w:val="00194DBB"/>
    <w:rsid w:val="001951E5"/>
    <w:rsid w:val="00196639"/>
    <w:rsid w:val="00196C87"/>
    <w:rsid w:val="001A0233"/>
    <w:rsid w:val="001A131A"/>
    <w:rsid w:val="001A22FE"/>
    <w:rsid w:val="001A4D64"/>
    <w:rsid w:val="001A6C49"/>
    <w:rsid w:val="001B0B6D"/>
    <w:rsid w:val="001B232E"/>
    <w:rsid w:val="001B24F4"/>
    <w:rsid w:val="001B38EE"/>
    <w:rsid w:val="001B4441"/>
    <w:rsid w:val="001B4BB2"/>
    <w:rsid w:val="001B4ED0"/>
    <w:rsid w:val="001B559B"/>
    <w:rsid w:val="001B5E29"/>
    <w:rsid w:val="001B63B6"/>
    <w:rsid w:val="001B6427"/>
    <w:rsid w:val="001B6447"/>
    <w:rsid w:val="001B6E49"/>
    <w:rsid w:val="001C00A4"/>
    <w:rsid w:val="001C0726"/>
    <w:rsid w:val="001C18E0"/>
    <w:rsid w:val="001C22DD"/>
    <w:rsid w:val="001C443D"/>
    <w:rsid w:val="001C575E"/>
    <w:rsid w:val="001C5890"/>
    <w:rsid w:val="001C7B04"/>
    <w:rsid w:val="001D0897"/>
    <w:rsid w:val="001D0A2C"/>
    <w:rsid w:val="001D0FE5"/>
    <w:rsid w:val="001D2097"/>
    <w:rsid w:val="001D2978"/>
    <w:rsid w:val="001D2E0A"/>
    <w:rsid w:val="001D30B7"/>
    <w:rsid w:val="001D65C5"/>
    <w:rsid w:val="001D7C49"/>
    <w:rsid w:val="001E106A"/>
    <w:rsid w:val="001E1678"/>
    <w:rsid w:val="001E19B9"/>
    <w:rsid w:val="001E20FD"/>
    <w:rsid w:val="001E293F"/>
    <w:rsid w:val="001E35DB"/>
    <w:rsid w:val="001E3C4C"/>
    <w:rsid w:val="001E3DE7"/>
    <w:rsid w:val="001E4044"/>
    <w:rsid w:val="001E651E"/>
    <w:rsid w:val="001E7F60"/>
    <w:rsid w:val="001F0760"/>
    <w:rsid w:val="001F08EC"/>
    <w:rsid w:val="001F1107"/>
    <w:rsid w:val="001F1CD3"/>
    <w:rsid w:val="001F6256"/>
    <w:rsid w:val="001F7D0B"/>
    <w:rsid w:val="001F7FE5"/>
    <w:rsid w:val="00200EE0"/>
    <w:rsid w:val="00201877"/>
    <w:rsid w:val="002035FF"/>
    <w:rsid w:val="00203838"/>
    <w:rsid w:val="00204AE3"/>
    <w:rsid w:val="00205203"/>
    <w:rsid w:val="00206BD1"/>
    <w:rsid w:val="00207A03"/>
    <w:rsid w:val="00207C94"/>
    <w:rsid w:val="00211914"/>
    <w:rsid w:val="00211B15"/>
    <w:rsid w:val="00215E63"/>
    <w:rsid w:val="00220A7F"/>
    <w:rsid w:val="00221DC2"/>
    <w:rsid w:val="0022212F"/>
    <w:rsid w:val="002234D8"/>
    <w:rsid w:val="00223FA3"/>
    <w:rsid w:val="00224245"/>
    <w:rsid w:val="00224638"/>
    <w:rsid w:val="00224B80"/>
    <w:rsid w:val="00225035"/>
    <w:rsid w:val="002257EB"/>
    <w:rsid w:val="00225828"/>
    <w:rsid w:val="0022627A"/>
    <w:rsid w:val="00226CB0"/>
    <w:rsid w:val="00230001"/>
    <w:rsid w:val="00230034"/>
    <w:rsid w:val="002301EC"/>
    <w:rsid w:val="00233D47"/>
    <w:rsid w:val="0023438A"/>
    <w:rsid w:val="002344C8"/>
    <w:rsid w:val="00236107"/>
    <w:rsid w:val="002361B8"/>
    <w:rsid w:val="00240142"/>
    <w:rsid w:val="00240922"/>
    <w:rsid w:val="002431AE"/>
    <w:rsid w:val="00244430"/>
    <w:rsid w:val="00245B36"/>
    <w:rsid w:val="002467C8"/>
    <w:rsid w:val="0025188A"/>
    <w:rsid w:val="002524AC"/>
    <w:rsid w:val="00253C8D"/>
    <w:rsid w:val="0025458C"/>
    <w:rsid w:val="0025532C"/>
    <w:rsid w:val="00260786"/>
    <w:rsid w:val="00260903"/>
    <w:rsid w:val="00260F8F"/>
    <w:rsid w:val="00261083"/>
    <w:rsid w:val="0026115C"/>
    <w:rsid w:val="002634DA"/>
    <w:rsid w:val="002649DC"/>
    <w:rsid w:val="00264D8B"/>
    <w:rsid w:val="00264F41"/>
    <w:rsid w:val="00266695"/>
    <w:rsid w:val="00266ABD"/>
    <w:rsid w:val="002725BD"/>
    <w:rsid w:val="00273A45"/>
    <w:rsid w:val="00274040"/>
    <w:rsid w:val="002746BE"/>
    <w:rsid w:val="00275BC3"/>
    <w:rsid w:val="002777D6"/>
    <w:rsid w:val="00280147"/>
    <w:rsid w:val="002805CB"/>
    <w:rsid w:val="002829CE"/>
    <w:rsid w:val="00282FBA"/>
    <w:rsid w:val="00283671"/>
    <w:rsid w:val="00283D3D"/>
    <w:rsid w:val="00283DB5"/>
    <w:rsid w:val="00283DC0"/>
    <w:rsid w:val="002854FC"/>
    <w:rsid w:val="00286EE0"/>
    <w:rsid w:val="00287C86"/>
    <w:rsid w:val="00287D8A"/>
    <w:rsid w:val="00291AB5"/>
    <w:rsid w:val="0029306D"/>
    <w:rsid w:val="00296213"/>
    <w:rsid w:val="00296B46"/>
    <w:rsid w:val="0029794D"/>
    <w:rsid w:val="002A05D1"/>
    <w:rsid w:val="002A1393"/>
    <w:rsid w:val="002A2199"/>
    <w:rsid w:val="002A2457"/>
    <w:rsid w:val="002A5A75"/>
    <w:rsid w:val="002B01DA"/>
    <w:rsid w:val="002B0CBE"/>
    <w:rsid w:val="002B1314"/>
    <w:rsid w:val="002B14F3"/>
    <w:rsid w:val="002B24F4"/>
    <w:rsid w:val="002B2E03"/>
    <w:rsid w:val="002B3C51"/>
    <w:rsid w:val="002B4BDD"/>
    <w:rsid w:val="002B5C6C"/>
    <w:rsid w:val="002C14F9"/>
    <w:rsid w:val="002C3F77"/>
    <w:rsid w:val="002C3F98"/>
    <w:rsid w:val="002C5AD4"/>
    <w:rsid w:val="002C5B39"/>
    <w:rsid w:val="002C739F"/>
    <w:rsid w:val="002C76FB"/>
    <w:rsid w:val="002D03D3"/>
    <w:rsid w:val="002D06B9"/>
    <w:rsid w:val="002D5848"/>
    <w:rsid w:val="002D6069"/>
    <w:rsid w:val="002D7426"/>
    <w:rsid w:val="002E023F"/>
    <w:rsid w:val="002E1CBD"/>
    <w:rsid w:val="002E3295"/>
    <w:rsid w:val="002E3869"/>
    <w:rsid w:val="002E4324"/>
    <w:rsid w:val="002E4D22"/>
    <w:rsid w:val="002E5D6D"/>
    <w:rsid w:val="002E6756"/>
    <w:rsid w:val="002E693D"/>
    <w:rsid w:val="002E6B02"/>
    <w:rsid w:val="002E7003"/>
    <w:rsid w:val="002F16F2"/>
    <w:rsid w:val="002F1EE7"/>
    <w:rsid w:val="002F5388"/>
    <w:rsid w:val="002F626D"/>
    <w:rsid w:val="002F79FA"/>
    <w:rsid w:val="003024F6"/>
    <w:rsid w:val="00302B9B"/>
    <w:rsid w:val="00302FC2"/>
    <w:rsid w:val="00303615"/>
    <w:rsid w:val="00310CCF"/>
    <w:rsid w:val="003113B1"/>
    <w:rsid w:val="0031145F"/>
    <w:rsid w:val="00312B4C"/>
    <w:rsid w:val="00312D69"/>
    <w:rsid w:val="00314330"/>
    <w:rsid w:val="00317FFE"/>
    <w:rsid w:val="00320575"/>
    <w:rsid w:val="00321204"/>
    <w:rsid w:val="00325E9C"/>
    <w:rsid w:val="00326A5C"/>
    <w:rsid w:val="00326C61"/>
    <w:rsid w:val="00327C02"/>
    <w:rsid w:val="00330169"/>
    <w:rsid w:val="003329E1"/>
    <w:rsid w:val="00333192"/>
    <w:rsid w:val="00333C30"/>
    <w:rsid w:val="00334DA9"/>
    <w:rsid w:val="00334FE8"/>
    <w:rsid w:val="00337238"/>
    <w:rsid w:val="00337D78"/>
    <w:rsid w:val="003409B4"/>
    <w:rsid w:val="003431C5"/>
    <w:rsid w:val="00343F0C"/>
    <w:rsid w:val="00347017"/>
    <w:rsid w:val="003475BC"/>
    <w:rsid w:val="003475E8"/>
    <w:rsid w:val="00347A59"/>
    <w:rsid w:val="00350C40"/>
    <w:rsid w:val="00351BF4"/>
    <w:rsid w:val="00351DE6"/>
    <w:rsid w:val="0035443C"/>
    <w:rsid w:val="0035547E"/>
    <w:rsid w:val="003554E5"/>
    <w:rsid w:val="0035645A"/>
    <w:rsid w:val="0035729C"/>
    <w:rsid w:val="003636FD"/>
    <w:rsid w:val="00365767"/>
    <w:rsid w:val="00365C87"/>
    <w:rsid w:val="00365E3E"/>
    <w:rsid w:val="0036622A"/>
    <w:rsid w:val="003668D3"/>
    <w:rsid w:val="00366930"/>
    <w:rsid w:val="00366A43"/>
    <w:rsid w:val="003678F1"/>
    <w:rsid w:val="00370A48"/>
    <w:rsid w:val="00371627"/>
    <w:rsid w:val="00371AE1"/>
    <w:rsid w:val="0037375E"/>
    <w:rsid w:val="0037605B"/>
    <w:rsid w:val="00380E8B"/>
    <w:rsid w:val="00381B49"/>
    <w:rsid w:val="00382741"/>
    <w:rsid w:val="00382C99"/>
    <w:rsid w:val="003831D2"/>
    <w:rsid w:val="00383377"/>
    <w:rsid w:val="0038399B"/>
    <w:rsid w:val="0038513A"/>
    <w:rsid w:val="003853D1"/>
    <w:rsid w:val="00385DA4"/>
    <w:rsid w:val="0038784E"/>
    <w:rsid w:val="0038792B"/>
    <w:rsid w:val="003920DB"/>
    <w:rsid w:val="00393901"/>
    <w:rsid w:val="00393B89"/>
    <w:rsid w:val="0039453B"/>
    <w:rsid w:val="00394DA4"/>
    <w:rsid w:val="00395F97"/>
    <w:rsid w:val="003961A4"/>
    <w:rsid w:val="003966E6"/>
    <w:rsid w:val="00397687"/>
    <w:rsid w:val="003A1446"/>
    <w:rsid w:val="003A2CE2"/>
    <w:rsid w:val="003A5149"/>
    <w:rsid w:val="003A5A6C"/>
    <w:rsid w:val="003A6793"/>
    <w:rsid w:val="003A6A42"/>
    <w:rsid w:val="003A7675"/>
    <w:rsid w:val="003B0B5D"/>
    <w:rsid w:val="003B3003"/>
    <w:rsid w:val="003B4334"/>
    <w:rsid w:val="003B499F"/>
    <w:rsid w:val="003B4BE3"/>
    <w:rsid w:val="003B509C"/>
    <w:rsid w:val="003C0E80"/>
    <w:rsid w:val="003C12A8"/>
    <w:rsid w:val="003C1CB8"/>
    <w:rsid w:val="003C2061"/>
    <w:rsid w:val="003C4026"/>
    <w:rsid w:val="003C4155"/>
    <w:rsid w:val="003C49E8"/>
    <w:rsid w:val="003C4D89"/>
    <w:rsid w:val="003C5C64"/>
    <w:rsid w:val="003C63CA"/>
    <w:rsid w:val="003C6A5C"/>
    <w:rsid w:val="003C6DD1"/>
    <w:rsid w:val="003C70BF"/>
    <w:rsid w:val="003C71E9"/>
    <w:rsid w:val="003C7AB8"/>
    <w:rsid w:val="003D000C"/>
    <w:rsid w:val="003D0566"/>
    <w:rsid w:val="003D091F"/>
    <w:rsid w:val="003D0CE2"/>
    <w:rsid w:val="003D1AD5"/>
    <w:rsid w:val="003D1E3C"/>
    <w:rsid w:val="003D2DD6"/>
    <w:rsid w:val="003D3B41"/>
    <w:rsid w:val="003D5134"/>
    <w:rsid w:val="003D56BB"/>
    <w:rsid w:val="003D5F65"/>
    <w:rsid w:val="003E2B6D"/>
    <w:rsid w:val="003E39BD"/>
    <w:rsid w:val="003E3A6D"/>
    <w:rsid w:val="003E6705"/>
    <w:rsid w:val="003F0012"/>
    <w:rsid w:val="003F0177"/>
    <w:rsid w:val="003F141F"/>
    <w:rsid w:val="003F5897"/>
    <w:rsid w:val="003F5C01"/>
    <w:rsid w:val="003F65CF"/>
    <w:rsid w:val="00400710"/>
    <w:rsid w:val="0040084C"/>
    <w:rsid w:val="00401AC2"/>
    <w:rsid w:val="00401DC7"/>
    <w:rsid w:val="004022B9"/>
    <w:rsid w:val="0040252F"/>
    <w:rsid w:val="00403026"/>
    <w:rsid w:val="00403582"/>
    <w:rsid w:val="00406334"/>
    <w:rsid w:val="004101CB"/>
    <w:rsid w:val="00410778"/>
    <w:rsid w:val="00410CFF"/>
    <w:rsid w:val="00412439"/>
    <w:rsid w:val="00412C87"/>
    <w:rsid w:val="00413835"/>
    <w:rsid w:val="0041449A"/>
    <w:rsid w:val="00414E7E"/>
    <w:rsid w:val="00415121"/>
    <w:rsid w:val="004152F9"/>
    <w:rsid w:val="0041591A"/>
    <w:rsid w:val="00415E0B"/>
    <w:rsid w:val="004161FE"/>
    <w:rsid w:val="00416B22"/>
    <w:rsid w:val="004170A3"/>
    <w:rsid w:val="00417BD7"/>
    <w:rsid w:val="00417C07"/>
    <w:rsid w:val="00420302"/>
    <w:rsid w:val="00420691"/>
    <w:rsid w:val="00420EF9"/>
    <w:rsid w:val="00421908"/>
    <w:rsid w:val="00421D7D"/>
    <w:rsid w:val="004235FC"/>
    <w:rsid w:val="00423F29"/>
    <w:rsid w:val="00424F71"/>
    <w:rsid w:val="004277F1"/>
    <w:rsid w:val="0043180C"/>
    <w:rsid w:val="00432E59"/>
    <w:rsid w:val="00433447"/>
    <w:rsid w:val="00433A90"/>
    <w:rsid w:val="00433D20"/>
    <w:rsid w:val="0044115E"/>
    <w:rsid w:val="00441456"/>
    <w:rsid w:val="00441D13"/>
    <w:rsid w:val="00441E5B"/>
    <w:rsid w:val="00442022"/>
    <w:rsid w:val="004423EB"/>
    <w:rsid w:val="00442B71"/>
    <w:rsid w:val="004452DF"/>
    <w:rsid w:val="004475FE"/>
    <w:rsid w:val="00452026"/>
    <w:rsid w:val="00453962"/>
    <w:rsid w:val="00457DEC"/>
    <w:rsid w:val="00457EB7"/>
    <w:rsid w:val="00461986"/>
    <w:rsid w:val="004628F4"/>
    <w:rsid w:val="004636BD"/>
    <w:rsid w:val="00464AE8"/>
    <w:rsid w:val="0046653A"/>
    <w:rsid w:val="004668BB"/>
    <w:rsid w:val="00466D97"/>
    <w:rsid w:val="00466FC7"/>
    <w:rsid w:val="00467B20"/>
    <w:rsid w:val="00470047"/>
    <w:rsid w:val="00475A35"/>
    <w:rsid w:val="00477ACE"/>
    <w:rsid w:val="00480D9E"/>
    <w:rsid w:val="00481E52"/>
    <w:rsid w:val="00485731"/>
    <w:rsid w:val="0048591B"/>
    <w:rsid w:val="00486919"/>
    <w:rsid w:val="00486AAE"/>
    <w:rsid w:val="00487330"/>
    <w:rsid w:val="0048756D"/>
    <w:rsid w:val="00490255"/>
    <w:rsid w:val="00490957"/>
    <w:rsid w:val="00490BFF"/>
    <w:rsid w:val="00490D8F"/>
    <w:rsid w:val="00491942"/>
    <w:rsid w:val="00492E84"/>
    <w:rsid w:val="004937F7"/>
    <w:rsid w:val="0049415F"/>
    <w:rsid w:val="0049496F"/>
    <w:rsid w:val="004962B2"/>
    <w:rsid w:val="00497DFF"/>
    <w:rsid w:val="004A0F32"/>
    <w:rsid w:val="004A1837"/>
    <w:rsid w:val="004A1A07"/>
    <w:rsid w:val="004A1F65"/>
    <w:rsid w:val="004A1FA5"/>
    <w:rsid w:val="004A39C7"/>
    <w:rsid w:val="004A3E4B"/>
    <w:rsid w:val="004B0324"/>
    <w:rsid w:val="004B1303"/>
    <w:rsid w:val="004B2171"/>
    <w:rsid w:val="004B28B4"/>
    <w:rsid w:val="004B3B2C"/>
    <w:rsid w:val="004B56F5"/>
    <w:rsid w:val="004B590A"/>
    <w:rsid w:val="004B7978"/>
    <w:rsid w:val="004B7ECD"/>
    <w:rsid w:val="004C02A4"/>
    <w:rsid w:val="004C0A65"/>
    <w:rsid w:val="004C140B"/>
    <w:rsid w:val="004C17DD"/>
    <w:rsid w:val="004C1A16"/>
    <w:rsid w:val="004C1BCE"/>
    <w:rsid w:val="004C1E06"/>
    <w:rsid w:val="004C6C7D"/>
    <w:rsid w:val="004C6CB9"/>
    <w:rsid w:val="004C7F09"/>
    <w:rsid w:val="004D0046"/>
    <w:rsid w:val="004D0CA4"/>
    <w:rsid w:val="004D1681"/>
    <w:rsid w:val="004D1992"/>
    <w:rsid w:val="004D1A94"/>
    <w:rsid w:val="004D2CD6"/>
    <w:rsid w:val="004D3F5E"/>
    <w:rsid w:val="004D4342"/>
    <w:rsid w:val="004D60A2"/>
    <w:rsid w:val="004D7A5D"/>
    <w:rsid w:val="004E3690"/>
    <w:rsid w:val="004E4A7E"/>
    <w:rsid w:val="004E564B"/>
    <w:rsid w:val="004E640B"/>
    <w:rsid w:val="004E6DDA"/>
    <w:rsid w:val="004E7D64"/>
    <w:rsid w:val="004F020A"/>
    <w:rsid w:val="004F2ADA"/>
    <w:rsid w:val="004F389C"/>
    <w:rsid w:val="004F3D08"/>
    <w:rsid w:val="004F3F0E"/>
    <w:rsid w:val="004F570A"/>
    <w:rsid w:val="004F583B"/>
    <w:rsid w:val="004F6142"/>
    <w:rsid w:val="004F687B"/>
    <w:rsid w:val="004F68A2"/>
    <w:rsid w:val="004F75A9"/>
    <w:rsid w:val="004F79F5"/>
    <w:rsid w:val="004F7F40"/>
    <w:rsid w:val="00501EF9"/>
    <w:rsid w:val="005024C0"/>
    <w:rsid w:val="0050312F"/>
    <w:rsid w:val="00503220"/>
    <w:rsid w:val="0050337B"/>
    <w:rsid w:val="00503ACA"/>
    <w:rsid w:val="00503C60"/>
    <w:rsid w:val="00504D8F"/>
    <w:rsid w:val="00506997"/>
    <w:rsid w:val="00512304"/>
    <w:rsid w:val="0051583E"/>
    <w:rsid w:val="00517CBF"/>
    <w:rsid w:val="005238FC"/>
    <w:rsid w:val="00523907"/>
    <w:rsid w:val="00524D74"/>
    <w:rsid w:val="005253C9"/>
    <w:rsid w:val="00525BEE"/>
    <w:rsid w:val="0052668D"/>
    <w:rsid w:val="0052729A"/>
    <w:rsid w:val="00530CA2"/>
    <w:rsid w:val="005314A1"/>
    <w:rsid w:val="005318C1"/>
    <w:rsid w:val="00531D97"/>
    <w:rsid w:val="005323B6"/>
    <w:rsid w:val="00532ECF"/>
    <w:rsid w:val="0053422D"/>
    <w:rsid w:val="005369EC"/>
    <w:rsid w:val="00536A5F"/>
    <w:rsid w:val="005419EC"/>
    <w:rsid w:val="005419EF"/>
    <w:rsid w:val="005429C3"/>
    <w:rsid w:val="00545EF0"/>
    <w:rsid w:val="00546E1E"/>
    <w:rsid w:val="005474FA"/>
    <w:rsid w:val="00547603"/>
    <w:rsid w:val="00547DDB"/>
    <w:rsid w:val="005502B4"/>
    <w:rsid w:val="005507EE"/>
    <w:rsid w:val="00551058"/>
    <w:rsid w:val="00553A10"/>
    <w:rsid w:val="00554997"/>
    <w:rsid w:val="00554DBC"/>
    <w:rsid w:val="00555683"/>
    <w:rsid w:val="00556131"/>
    <w:rsid w:val="00556B54"/>
    <w:rsid w:val="005571FC"/>
    <w:rsid w:val="005659F2"/>
    <w:rsid w:val="005663BB"/>
    <w:rsid w:val="0056726B"/>
    <w:rsid w:val="00567537"/>
    <w:rsid w:val="00570A48"/>
    <w:rsid w:val="00570F00"/>
    <w:rsid w:val="0057171F"/>
    <w:rsid w:val="0057188B"/>
    <w:rsid w:val="005735CB"/>
    <w:rsid w:val="00573F85"/>
    <w:rsid w:val="00575FAA"/>
    <w:rsid w:val="0057711F"/>
    <w:rsid w:val="00577B6F"/>
    <w:rsid w:val="00581B31"/>
    <w:rsid w:val="0058247A"/>
    <w:rsid w:val="00583B4B"/>
    <w:rsid w:val="00583BCE"/>
    <w:rsid w:val="005842ED"/>
    <w:rsid w:val="005849F2"/>
    <w:rsid w:val="005853BE"/>
    <w:rsid w:val="00585C7C"/>
    <w:rsid w:val="00586131"/>
    <w:rsid w:val="00590635"/>
    <w:rsid w:val="00590B43"/>
    <w:rsid w:val="005916CE"/>
    <w:rsid w:val="0059184F"/>
    <w:rsid w:val="00594C1A"/>
    <w:rsid w:val="0059660D"/>
    <w:rsid w:val="005977CE"/>
    <w:rsid w:val="005A003B"/>
    <w:rsid w:val="005A1906"/>
    <w:rsid w:val="005A1BBF"/>
    <w:rsid w:val="005A4098"/>
    <w:rsid w:val="005A5838"/>
    <w:rsid w:val="005A6C02"/>
    <w:rsid w:val="005A7051"/>
    <w:rsid w:val="005A77CC"/>
    <w:rsid w:val="005B1018"/>
    <w:rsid w:val="005B189B"/>
    <w:rsid w:val="005B4D7B"/>
    <w:rsid w:val="005B5282"/>
    <w:rsid w:val="005B5B5B"/>
    <w:rsid w:val="005C035C"/>
    <w:rsid w:val="005C05C2"/>
    <w:rsid w:val="005C17AA"/>
    <w:rsid w:val="005C1EC5"/>
    <w:rsid w:val="005C1F5C"/>
    <w:rsid w:val="005C21AC"/>
    <w:rsid w:val="005C23F1"/>
    <w:rsid w:val="005C2B21"/>
    <w:rsid w:val="005C2BA5"/>
    <w:rsid w:val="005C4BE2"/>
    <w:rsid w:val="005C58C6"/>
    <w:rsid w:val="005C765B"/>
    <w:rsid w:val="005D02A6"/>
    <w:rsid w:val="005D48BB"/>
    <w:rsid w:val="005D5202"/>
    <w:rsid w:val="005D52AF"/>
    <w:rsid w:val="005D5D8C"/>
    <w:rsid w:val="005D6509"/>
    <w:rsid w:val="005D6995"/>
    <w:rsid w:val="005E07FA"/>
    <w:rsid w:val="005E0A49"/>
    <w:rsid w:val="005E1B07"/>
    <w:rsid w:val="005E3A0C"/>
    <w:rsid w:val="005E4F72"/>
    <w:rsid w:val="005E5810"/>
    <w:rsid w:val="005E6D7A"/>
    <w:rsid w:val="005F1B62"/>
    <w:rsid w:val="005F2DA2"/>
    <w:rsid w:val="005F3449"/>
    <w:rsid w:val="005F34B6"/>
    <w:rsid w:val="005F357E"/>
    <w:rsid w:val="005F3EFB"/>
    <w:rsid w:val="005F5406"/>
    <w:rsid w:val="0060012E"/>
    <w:rsid w:val="00600F6F"/>
    <w:rsid w:val="0060196A"/>
    <w:rsid w:val="00601D0F"/>
    <w:rsid w:val="006030A0"/>
    <w:rsid w:val="00603980"/>
    <w:rsid w:val="00604834"/>
    <w:rsid w:val="00604D77"/>
    <w:rsid w:val="0060623F"/>
    <w:rsid w:val="006062B3"/>
    <w:rsid w:val="006067E0"/>
    <w:rsid w:val="006106A8"/>
    <w:rsid w:val="00611119"/>
    <w:rsid w:val="00611C09"/>
    <w:rsid w:val="00612092"/>
    <w:rsid w:val="006138FF"/>
    <w:rsid w:val="00614DF9"/>
    <w:rsid w:val="0061577A"/>
    <w:rsid w:val="0061649F"/>
    <w:rsid w:val="0061774A"/>
    <w:rsid w:val="00620714"/>
    <w:rsid w:val="0062280E"/>
    <w:rsid w:val="0062374F"/>
    <w:rsid w:val="00623766"/>
    <w:rsid w:val="00623EC5"/>
    <w:rsid w:val="00625D6A"/>
    <w:rsid w:val="00626E16"/>
    <w:rsid w:val="006270F1"/>
    <w:rsid w:val="00627FD6"/>
    <w:rsid w:val="00630FCF"/>
    <w:rsid w:val="00635854"/>
    <w:rsid w:val="006417B6"/>
    <w:rsid w:val="006422C3"/>
    <w:rsid w:val="006423AC"/>
    <w:rsid w:val="00642A8C"/>
    <w:rsid w:val="00644D2F"/>
    <w:rsid w:val="006459BE"/>
    <w:rsid w:val="00645F2B"/>
    <w:rsid w:val="00646B33"/>
    <w:rsid w:val="006500E9"/>
    <w:rsid w:val="00650BEC"/>
    <w:rsid w:val="00650E9B"/>
    <w:rsid w:val="00651AE4"/>
    <w:rsid w:val="00651C28"/>
    <w:rsid w:val="00652B30"/>
    <w:rsid w:val="006552B8"/>
    <w:rsid w:val="00655D4C"/>
    <w:rsid w:val="00656150"/>
    <w:rsid w:val="0065628F"/>
    <w:rsid w:val="00657660"/>
    <w:rsid w:val="006610EE"/>
    <w:rsid w:val="00663F44"/>
    <w:rsid w:val="00667418"/>
    <w:rsid w:val="00670624"/>
    <w:rsid w:val="00671D88"/>
    <w:rsid w:val="00675826"/>
    <w:rsid w:val="00676292"/>
    <w:rsid w:val="00676E6F"/>
    <w:rsid w:val="00676E97"/>
    <w:rsid w:val="00677164"/>
    <w:rsid w:val="006819FF"/>
    <w:rsid w:val="00682205"/>
    <w:rsid w:val="00683D88"/>
    <w:rsid w:val="00685AD5"/>
    <w:rsid w:val="006872F0"/>
    <w:rsid w:val="00690DD1"/>
    <w:rsid w:val="00690E4E"/>
    <w:rsid w:val="006913AD"/>
    <w:rsid w:val="00692AA9"/>
    <w:rsid w:val="00692CC3"/>
    <w:rsid w:val="00694DEA"/>
    <w:rsid w:val="00696436"/>
    <w:rsid w:val="0069673B"/>
    <w:rsid w:val="00697A21"/>
    <w:rsid w:val="006A2285"/>
    <w:rsid w:val="006A2C41"/>
    <w:rsid w:val="006A3B56"/>
    <w:rsid w:val="006A47D6"/>
    <w:rsid w:val="006A5AC5"/>
    <w:rsid w:val="006A6755"/>
    <w:rsid w:val="006A6A2F"/>
    <w:rsid w:val="006B0A80"/>
    <w:rsid w:val="006B0A8F"/>
    <w:rsid w:val="006B1853"/>
    <w:rsid w:val="006B18ED"/>
    <w:rsid w:val="006B26D3"/>
    <w:rsid w:val="006B2AC6"/>
    <w:rsid w:val="006B3674"/>
    <w:rsid w:val="006B384B"/>
    <w:rsid w:val="006B3C6D"/>
    <w:rsid w:val="006B460E"/>
    <w:rsid w:val="006B5487"/>
    <w:rsid w:val="006B6823"/>
    <w:rsid w:val="006B6EFD"/>
    <w:rsid w:val="006C09AD"/>
    <w:rsid w:val="006C141B"/>
    <w:rsid w:val="006C1A16"/>
    <w:rsid w:val="006C1C0D"/>
    <w:rsid w:val="006C2319"/>
    <w:rsid w:val="006C41B3"/>
    <w:rsid w:val="006C5BF8"/>
    <w:rsid w:val="006D1E3A"/>
    <w:rsid w:val="006D2410"/>
    <w:rsid w:val="006D2920"/>
    <w:rsid w:val="006D2E41"/>
    <w:rsid w:val="006D3A21"/>
    <w:rsid w:val="006D51AB"/>
    <w:rsid w:val="006D64E1"/>
    <w:rsid w:val="006E01DE"/>
    <w:rsid w:val="006E043B"/>
    <w:rsid w:val="006E0B03"/>
    <w:rsid w:val="006E0B9C"/>
    <w:rsid w:val="006E122D"/>
    <w:rsid w:val="006E15AF"/>
    <w:rsid w:val="006E1B2E"/>
    <w:rsid w:val="006E2B17"/>
    <w:rsid w:val="006E42F1"/>
    <w:rsid w:val="006E5233"/>
    <w:rsid w:val="006E5395"/>
    <w:rsid w:val="006E641B"/>
    <w:rsid w:val="006E71B7"/>
    <w:rsid w:val="006F117E"/>
    <w:rsid w:val="006F3072"/>
    <w:rsid w:val="006F39A9"/>
    <w:rsid w:val="006F45E4"/>
    <w:rsid w:val="006F45EE"/>
    <w:rsid w:val="006F53A9"/>
    <w:rsid w:val="006F5437"/>
    <w:rsid w:val="006F60B9"/>
    <w:rsid w:val="006F64EF"/>
    <w:rsid w:val="006F6BF5"/>
    <w:rsid w:val="006F7602"/>
    <w:rsid w:val="0070182B"/>
    <w:rsid w:val="007032F5"/>
    <w:rsid w:val="007035DB"/>
    <w:rsid w:val="0070586D"/>
    <w:rsid w:val="00707ED9"/>
    <w:rsid w:val="007100A0"/>
    <w:rsid w:val="00710C2B"/>
    <w:rsid w:val="00711038"/>
    <w:rsid w:val="0071109E"/>
    <w:rsid w:val="00713016"/>
    <w:rsid w:val="007179BD"/>
    <w:rsid w:val="0072148C"/>
    <w:rsid w:val="007214C6"/>
    <w:rsid w:val="00721A09"/>
    <w:rsid w:val="00722F64"/>
    <w:rsid w:val="007230F4"/>
    <w:rsid w:val="00723A45"/>
    <w:rsid w:val="00723CBC"/>
    <w:rsid w:val="00725C91"/>
    <w:rsid w:val="00725CC7"/>
    <w:rsid w:val="00726EE3"/>
    <w:rsid w:val="00726F19"/>
    <w:rsid w:val="007307AF"/>
    <w:rsid w:val="00730B01"/>
    <w:rsid w:val="00731B5D"/>
    <w:rsid w:val="0073420C"/>
    <w:rsid w:val="00734CA1"/>
    <w:rsid w:val="00734FDB"/>
    <w:rsid w:val="00736AC1"/>
    <w:rsid w:val="00736BB5"/>
    <w:rsid w:val="00736E7B"/>
    <w:rsid w:val="00736F65"/>
    <w:rsid w:val="00737102"/>
    <w:rsid w:val="00737783"/>
    <w:rsid w:val="00743BCB"/>
    <w:rsid w:val="007453CD"/>
    <w:rsid w:val="00751B46"/>
    <w:rsid w:val="00751E7E"/>
    <w:rsid w:val="0075240D"/>
    <w:rsid w:val="00752E3F"/>
    <w:rsid w:val="00754685"/>
    <w:rsid w:val="00754CAE"/>
    <w:rsid w:val="00756594"/>
    <w:rsid w:val="00756860"/>
    <w:rsid w:val="00757E8E"/>
    <w:rsid w:val="007601E9"/>
    <w:rsid w:val="00760944"/>
    <w:rsid w:val="00760DC1"/>
    <w:rsid w:val="007622B8"/>
    <w:rsid w:val="00763BE8"/>
    <w:rsid w:val="00763FDF"/>
    <w:rsid w:val="007645A8"/>
    <w:rsid w:val="00764738"/>
    <w:rsid w:val="00765B79"/>
    <w:rsid w:val="00765D92"/>
    <w:rsid w:val="00766066"/>
    <w:rsid w:val="00766D37"/>
    <w:rsid w:val="00767681"/>
    <w:rsid w:val="00767D1A"/>
    <w:rsid w:val="007701AE"/>
    <w:rsid w:val="007709B7"/>
    <w:rsid w:val="00770E21"/>
    <w:rsid w:val="0077241E"/>
    <w:rsid w:val="00772508"/>
    <w:rsid w:val="007729BC"/>
    <w:rsid w:val="007733BC"/>
    <w:rsid w:val="00773D7A"/>
    <w:rsid w:val="0077450D"/>
    <w:rsid w:val="00774657"/>
    <w:rsid w:val="00775487"/>
    <w:rsid w:val="00775869"/>
    <w:rsid w:val="00781803"/>
    <w:rsid w:val="00781805"/>
    <w:rsid w:val="007820DD"/>
    <w:rsid w:val="00782145"/>
    <w:rsid w:val="007866CB"/>
    <w:rsid w:val="007873F7"/>
    <w:rsid w:val="0078779E"/>
    <w:rsid w:val="00790561"/>
    <w:rsid w:val="00790A16"/>
    <w:rsid w:val="00790D91"/>
    <w:rsid w:val="00790F8D"/>
    <w:rsid w:val="007913BA"/>
    <w:rsid w:val="00792ABB"/>
    <w:rsid w:val="0079353E"/>
    <w:rsid w:val="007936A6"/>
    <w:rsid w:val="007940EA"/>
    <w:rsid w:val="00797D08"/>
    <w:rsid w:val="007A0DBB"/>
    <w:rsid w:val="007A1057"/>
    <w:rsid w:val="007A1167"/>
    <w:rsid w:val="007A1826"/>
    <w:rsid w:val="007A5083"/>
    <w:rsid w:val="007A69A2"/>
    <w:rsid w:val="007A6D23"/>
    <w:rsid w:val="007B0041"/>
    <w:rsid w:val="007B02FA"/>
    <w:rsid w:val="007B048E"/>
    <w:rsid w:val="007B05BD"/>
    <w:rsid w:val="007B0E97"/>
    <w:rsid w:val="007B17FB"/>
    <w:rsid w:val="007B2827"/>
    <w:rsid w:val="007B2B26"/>
    <w:rsid w:val="007B3B84"/>
    <w:rsid w:val="007B3D72"/>
    <w:rsid w:val="007B4B42"/>
    <w:rsid w:val="007B59E7"/>
    <w:rsid w:val="007B61D4"/>
    <w:rsid w:val="007B6A1E"/>
    <w:rsid w:val="007B6C3F"/>
    <w:rsid w:val="007B6D81"/>
    <w:rsid w:val="007B6DC5"/>
    <w:rsid w:val="007B7B63"/>
    <w:rsid w:val="007C08B9"/>
    <w:rsid w:val="007C1484"/>
    <w:rsid w:val="007C173B"/>
    <w:rsid w:val="007C2DAA"/>
    <w:rsid w:val="007C34E2"/>
    <w:rsid w:val="007C3E81"/>
    <w:rsid w:val="007C535C"/>
    <w:rsid w:val="007C5404"/>
    <w:rsid w:val="007C6194"/>
    <w:rsid w:val="007C6259"/>
    <w:rsid w:val="007C62C9"/>
    <w:rsid w:val="007D080F"/>
    <w:rsid w:val="007D2375"/>
    <w:rsid w:val="007D29AE"/>
    <w:rsid w:val="007D2C52"/>
    <w:rsid w:val="007D2C8E"/>
    <w:rsid w:val="007D303A"/>
    <w:rsid w:val="007D3C82"/>
    <w:rsid w:val="007D4111"/>
    <w:rsid w:val="007D4ADD"/>
    <w:rsid w:val="007D555A"/>
    <w:rsid w:val="007D69A5"/>
    <w:rsid w:val="007D7878"/>
    <w:rsid w:val="007E13CC"/>
    <w:rsid w:val="007E18BD"/>
    <w:rsid w:val="007E227E"/>
    <w:rsid w:val="007E2E16"/>
    <w:rsid w:val="007E3973"/>
    <w:rsid w:val="007E4FEF"/>
    <w:rsid w:val="007E53E5"/>
    <w:rsid w:val="007E5642"/>
    <w:rsid w:val="007E59C9"/>
    <w:rsid w:val="007F16E5"/>
    <w:rsid w:val="007F17CF"/>
    <w:rsid w:val="007F23F8"/>
    <w:rsid w:val="007F4A87"/>
    <w:rsid w:val="007F4CCB"/>
    <w:rsid w:val="007F59D3"/>
    <w:rsid w:val="007F629B"/>
    <w:rsid w:val="00800219"/>
    <w:rsid w:val="008006CB"/>
    <w:rsid w:val="008025C0"/>
    <w:rsid w:val="00804324"/>
    <w:rsid w:val="008059EB"/>
    <w:rsid w:val="008104AC"/>
    <w:rsid w:val="0081068E"/>
    <w:rsid w:val="00811570"/>
    <w:rsid w:val="00812080"/>
    <w:rsid w:val="00812BE8"/>
    <w:rsid w:val="008142CE"/>
    <w:rsid w:val="00814681"/>
    <w:rsid w:val="008156EF"/>
    <w:rsid w:val="00815AFA"/>
    <w:rsid w:val="00816158"/>
    <w:rsid w:val="00816799"/>
    <w:rsid w:val="00816B55"/>
    <w:rsid w:val="00817C65"/>
    <w:rsid w:val="008208A1"/>
    <w:rsid w:val="00821782"/>
    <w:rsid w:val="00821947"/>
    <w:rsid w:val="00823676"/>
    <w:rsid w:val="00825E30"/>
    <w:rsid w:val="008265B4"/>
    <w:rsid w:val="00826EE6"/>
    <w:rsid w:val="00826FF2"/>
    <w:rsid w:val="00830647"/>
    <w:rsid w:val="008310C1"/>
    <w:rsid w:val="00832B8A"/>
    <w:rsid w:val="008339DA"/>
    <w:rsid w:val="0083407E"/>
    <w:rsid w:val="00835DA9"/>
    <w:rsid w:val="0084200F"/>
    <w:rsid w:val="00843070"/>
    <w:rsid w:val="0084454E"/>
    <w:rsid w:val="0084481D"/>
    <w:rsid w:val="00845711"/>
    <w:rsid w:val="00845834"/>
    <w:rsid w:val="00845B93"/>
    <w:rsid w:val="00850A7F"/>
    <w:rsid w:val="008546A6"/>
    <w:rsid w:val="00854F65"/>
    <w:rsid w:val="008568DC"/>
    <w:rsid w:val="00857849"/>
    <w:rsid w:val="00860143"/>
    <w:rsid w:val="008604AF"/>
    <w:rsid w:val="0086113B"/>
    <w:rsid w:val="00861285"/>
    <w:rsid w:val="008617FF"/>
    <w:rsid w:val="00862D75"/>
    <w:rsid w:val="00863141"/>
    <w:rsid w:val="00864997"/>
    <w:rsid w:val="0086579D"/>
    <w:rsid w:val="00866350"/>
    <w:rsid w:val="00871179"/>
    <w:rsid w:val="00871B6B"/>
    <w:rsid w:val="00871FE3"/>
    <w:rsid w:val="00872C30"/>
    <w:rsid w:val="0087434D"/>
    <w:rsid w:val="00875C70"/>
    <w:rsid w:val="00877595"/>
    <w:rsid w:val="00877AB8"/>
    <w:rsid w:val="00877DD6"/>
    <w:rsid w:val="00877E8C"/>
    <w:rsid w:val="00880E1F"/>
    <w:rsid w:val="00881C3C"/>
    <w:rsid w:val="0088254D"/>
    <w:rsid w:val="008833BB"/>
    <w:rsid w:val="00884204"/>
    <w:rsid w:val="0088464F"/>
    <w:rsid w:val="00884AAE"/>
    <w:rsid w:val="00884B6C"/>
    <w:rsid w:val="00885058"/>
    <w:rsid w:val="00887149"/>
    <w:rsid w:val="008908E5"/>
    <w:rsid w:val="008913C2"/>
    <w:rsid w:val="0089335F"/>
    <w:rsid w:val="00894526"/>
    <w:rsid w:val="00895C6F"/>
    <w:rsid w:val="008974C8"/>
    <w:rsid w:val="008A0471"/>
    <w:rsid w:val="008A0715"/>
    <w:rsid w:val="008A14FD"/>
    <w:rsid w:val="008A2075"/>
    <w:rsid w:val="008A3667"/>
    <w:rsid w:val="008A457B"/>
    <w:rsid w:val="008A54A0"/>
    <w:rsid w:val="008B147A"/>
    <w:rsid w:val="008B2910"/>
    <w:rsid w:val="008B4BA4"/>
    <w:rsid w:val="008B528C"/>
    <w:rsid w:val="008B5B27"/>
    <w:rsid w:val="008B60C6"/>
    <w:rsid w:val="008B6369"/>
    <w:rsid w:val="008B64C4"/>
    <w:rsid w:val="008C007F"/>
    <w:rsid w:val="008C0C60"/>
    <w:rsid w:val="008C1299"/>
    <w:rsid w:val="008C1761"/>
    <w:rsid w:val="008C20E8"/>
    <w:rsid w:val="008C28C3"/>
    <w:rsid w:val="008C2ECF"/>
    <w:rsid w:val="008C42B1"/>
    <w:rsid w:val="008C55CC"/>
    <w:rsid w:val="008C5C82"/>
    <w:rsid w:val="008C6075"/>
    <w:rsid w:val="008C763A"/>
    <w:rsid w:val="008D031A"/>
    <w:rsid w:val="008D0E9E"/>
    <w:rsid w:val="008D1299"/>
    <w:rsid w:val="008D1909"/>
    <w:rsid w:val="008D1973"/>
    <w:rsid w:val="008D29A9"/>
    <w:rsid w:val="008D356B"/>
    <w:rsid w:val="008D57CF"/>
    <w:rsid w:val="008D5C33"/>
    <w:rsid w:val="008D5D96"/>
    <w:rsid w:val="008D73E6"/>
    <w:rsid w:val="008D78D9"/>
    <w:rsid w:val="008D7D38"/>
    <w:rsid w:val="008E078A"/>
    <w:rsid w:val="008E1E52"/>
    <w:rsid w:val="008E2F14"/>
    <w:rsid w:val="008E3063"/>
    <w:rsid w:val="008E3311"/>
    <w:rsid w:val="008E3E9E"/>
    <w:rsid w:val="008E3F03"/>
    <w:rsid w:val="008E5927"/>
    <w:rsid w:val="008F072B"/>
    <w:rsid w:val="008F300A"/>
    <w:rsid w:val="008F3072"/>
    <w:rsid w:val="008F3675"/>
    <w:rsid w:val="008F4CCC"/>
    <w:rsid w:val="008F64DE"/>
    <w:rsid w:val="008F6FE1"/>
    <w:rsid w:val="008F7C30"/>
    <w:rsid w:val="0090081D"/>
    <w:rsid w:val="009022AF"/>
    <w:rsid w:val="0090278F"/>
    <w:rsid w:val="00904EA0"/>
    <w:rsid w:val="00907A11"/>
    <w:rsid w:val="009108BA"/>
    <w:rsid w:val="00910B1F"/>
    <w:rsid w:val="00913DE3"/>
    <w:rsid w:val="00914788"/>
    <w:rsid w:val="00914892"/>
    <w:rsid w:val="009148DF"/>
    <w:rsid w:val="00914D8E"/>
    <w:rsid w:val="009150F6"/>
    <w:rsid w:val="00915744"/>
    <w:rsid w:val="009157B8"/>
    <w:rsid w:val="00916276"/>
    <w:rsid w:val="0091678F"/>
    <w:rsid w:val="009210E6"/>
    <w:rsid w:val="00921549"/>
    <w:rsid w:val="00924253"/>
    <w:rsid w:val="00924A84"/>
    <w:rsid w:val="00924AD4"/>
    <w:rsid w:val="00925570"/>
    <w:rsid w:val="0092709C"/>
    <w:rsid w:val="00927718"/>
    <w:rsid w:val="009302BE"/>
    <w:rsid w:val="00931B32"/>
    <w:rsid w:val="00931BDE"/>
    <w:rsid w:val="00933207"/>
    <w:rsid w:val="00933279"/>
    <w:rsid w:val="0093328E"/>
    <w:rsid w:val="009366E3"/>
    <w:rsid w:val="00936964"/>
    <w:rsid w:val="00936DE0"/>
    <w:rsid w:val="00937966"/>
    <w:rsid w:val="0094008D"/>
    <w:rsid w:val="009427D9"/>
    <w:rsid w:val="0094295D"/>
    <w:rsid w:val="00943F6F"/>
    <w:rsid w:val="0094595D"/>
    <w:rsid w:val="00945B56"/>
    <w:rsid w:val="00946D72"/>
    <w:rsid w:val="009503F4"/>
    <w:rsid w:val="009521EF"/>
    <w:rsid w:val="009532C8"/>
    <w:rsid w:val="0095559D"/>
    <w:rsid w:val="00957911"/>
    <w:rsid w:val="00957E8A"/>
    <w:rsid w:val="00961973"/>
    <w:rsid w:val="009628C0"/>
    <w:rsid w:val="00962F91"/>
    <w:rsid w:val="00963797"/>
    <w:rsid w:val="009643CB"/>
    <w:rsid w:val="009648A7"/>
    <w:rsid w:val="00966917"/>
    <w:rsid w:val="0096707C"/>
    <w:rsid w:val="00967CA9"/>
    <w:rsid w:val="009712BA"/>
    <w:rsid w:val="0097228E"/>
    <w:rsid w:val="00972AE7"/>
    <w:rsid w:val="00973DEA"/>
    <w:rsid w:val="0097506F"/>
    <w:rsid w:val="00975D2E"/>
    <w:rsid w:val="009765A2"/>
    <w:rsid w:val="00976C9A"/>
    <w:rsid w:val="00977527"/>
    <w:rsid w:val="009833A3"/>
    <w:rsid w:val="00984705"/>
    <w:rsid w:val="00985583"/>
    <w:rsid w:val="00985C2B"/>
    <w:rsid w:val="00987E3D"/>
    <w:rsid w:val="00991118"/>
    <w:rsid w:val="00992242"/>
    <w:rsid w:val="00993CD8"/>
    <w:rsid w:val="00995104"/>
    <w:rsid w:val="00996491"/>
    <w:rsid w:val="00996691"/>
    <w:rsid w:val="00997BDC"/>
    <w:rsid w:val="00997C8B"/>
    <w:rsid w:val="009A0842"/>
    <w:rsid w:val="009A0A1B"/>
    <w:rsid w:val="009A1860"/>
    <w:rsid w:val="009A1BAF"/>
    <w:rsid w:val="009A2204"/>
    <w:rsid w:val="009A221D"/>
    <w:rsid w:val="009A2547"/>
    <w:rsid w:val="009A2967"/>
    <w:rsid w:val="009A3437"/>
    <w:rsid w:val="009A46BA"/>
    <w:rsid w:val="009A4988"/>
    <w:rsid w:val="009B026A"/>
    <w:rsid w:val="009B09A7"/>
    <w:rsid w:val="009B16A5"/>
    <w:rsid w:val="009B1841"/>
    <w:rsid w:val="009B29C9"/>
    <w:rsid w:val="009B2E18"/>
    <w:rsid w:val="009B410C"/>
    <w:rsid w:val="009B52D5"/>
    <w:rsid w:val="009B7121"/>
    <w:rsid w:val="009B7170"/>
    <w:rsid w:val="009B77EE"/>
    <w:rsid w:val="009B7A63"/>
    <w:rsid w:val="009C0E08"/>
    <w:rsid w:val="009C4339"/>
    <w:rsid w:val="009C47E3"/>
    <w:rsid w:val="009D0025"/>
    <w:rsid w:val="009D00D2"/>
    <w:rsid w:val="009D1648"/>
    <w:rsid w:val="009D5759"/>
    <w:rsid w:val="009D605D"/>
    <w:rsid w:val="009D666B"/>
    <w:rsid w:val="009E0484"/>
    <w:rsid w:val="009E1026"/>
    <w:rsid w:val="009E123C"/>
    <w:rsid w:val="009E1D81"/>
    <w:rsid w:val="009E2163"/>
    <w:rsid w:val="009E31FF"/>
    <w:rsid w:val="009E40E8"/>
    <w:rsid w:val="009E43ED"/>
    <w:rsid w:val="009E6216"/>
    <w:rsid w:val="009E7E09"/>
    <w:rsid w:val="009E7F06"/>
    <w:rsid w:val="009F298C"/>
    <w:rsid w:val="009F2D7B"/>
    <w:rsid w:val="009F5049"/>
    <w:rsid w:val="009F5155"/>
    <w:rsid w:val="009F6745"/>
    <w:rsid w:val="009F68EB"/>
    <w:rsid w:val="009F7223"/>
    <w:rsid w:val="00A00A30"/>
    <w:rsid w:val="00A00BAD"/>
    <w:rsid w:val="00A014FE"/>
    <w:rsid w:val="00A01960"/>
    <w:rsid w:val="00A0198F"/>
    <w:rsid w:val="00A0259F"/>
    <w:rsid w:val="00A02A10"/>
    <w:rsid w:val="00A03568"/>
    <w:rsid w:val="00A05016"/>
    <w:rsid w:val="00A05C35"/>
    <w:rsid w:val="00A05C6A"/>
    <w:rsid w:val="00A103B7"/>
    <w:rsid w:val="00A116F8"/>
    <w:rsid w:val="00A12B72"/>
    <w:rsid w:val="00A161F3"/>
    <w:rsid w:val="00A1690B"/>
    <w:rsid w:val="00A21315"/>
    <w:rsid w:val="00A2194D"/>
    <w:rsid w:val="00A22049"/>
    <w:rsid w:val="00A221DC"/>
    <w:rsid w:val="00A23C10"/>
    <w:rsid w:val="00A251D2"/>
    <w:rsid w:val="00A266B4"/>
    <w:rsid w:val="00A26CF6"/>
    <w:rsid w:val="00A26E0D"/>
    <w:rsid w:val="00A2747B"/>
    <w:rsid w:val="00A27552"/>
    <w:rsid w:val="00A27573"/>
    <w:rsid w:val="00A2770A"/>
    <w:rsid w:val="00A27AAB"/>
    <w:rsid w:val="00A32201"/>
    <w:rsid w:val="00A32A6B"/>
    <w:rsid w:val="00A34374"/>
    <w:rsid w:val="00A353F4"/>
    <w:rsid w:val="00A36232"/>
    <w:rsid w:val="00A413DE"/>
    <w:rsid w:val="00A42D19"/>
    <w:rsid w:val="00A439A1"/>
    <w:rsid w:val="00A444D7"/>
    <w:rsid w:val="00A448E7"/>
    <w:rsid w:val="00A46292"/>
    <w:rsid w:val="00A4729C"/>
    <w:rsid w:val="00A51459"/>
    <w:rsid w:val="00A5235D"/>
    <w:rsid w:val="00A523D5"/>
    <w:rsid w:val="00A557AA"/>
    <w:rsid w:val="00A56A18"/>
    <w:rsid w:val="00A61956"/>
    <w:rsid w:val="00A638E7"/>
    <w:rsid w:val="00A647BD"/>
    <w:rsid w:val="00A64F91"/>
    <w:rsid w:val="00A65230"/>
    <w:rsid w:val="00A66F5F"/>
    <w:rsid w:val="00A67145"/>
    <w:rsid w:val="00A6757A"/>
    <w:rsid w:val="00A67D1A"/>
    <w:rsid w:val="00A70768"/>
    <w:rsid w:val="00A71665"/>
    <w:rsid w:val="00A71F3D"/>
    <w:rsid w:val="00A72100"/>
    <w:rsid w:val="00A7261E"/>
    <w:rsid w:val="00A72BC2"/>
    <w:rsid w:val="00A7591E"/>
    <w:rsid w:val="00A766F6"/>
    <w:rsid w:val="00A773B1"/>
    <w:rsid w:val="00A7789B"/>
    <w:rsid w:val="00A77A7D"/>
    <w:rsid w:val="00A77CF2"/>
    <w:rsid w:val="00A82AC9"/>
    <w:rsid w:val="00A87107"/>
    <w:rsid w:val="00A87BF0"/>
    <w:rsid w:val="00A87ECC"/>
    <w:rsid w:val="00A9056B"/>
    <w:rsid w:val="00A90636"/>
    <w:rsid w:val="00A90863"/>
    <w:rsid w:val="00A90936"/>
    <w:rsid w:val="00A922FC"/>
    <w:rsid w:val="00A9285A"/>
    <w:rsid w:val="00A92933"/>
    <w:rsid w:val="00A92D04"/>
    <w:rsid w:val="00A934F9"/>
    <w:rsid w:val="00A93521"/>
    <w:rsid w:val="00A948D6"/>
    <w:rsid w:val="00A95C00"/>
    <w:rsid w:val="00A9697A"/>
    <w:rsid w:val="00A974C8"/>
    <w:rsid w:val="00AA0599"/>
    <w:rsid w:val="00AA1657"/>
    <w:rsid w:val="00AA21D9"/>
    <w:rsid w:val="00AA2414"/>
    <w:rsid w:val="00AA2E2D"/>
    <w:rsid w:val="00AA395C"/>
    <w:rsid w:val="00AA4693"/>
    <w:rsid w:val="00AA4C66"/>
    <w:rsid w:val="00AA53D0"/>
    <w:rsid w:val="00AA6D1D"/>
    <w:rsid w:val="00AA7798"/>
    <w:rsid w:val="00AA7F38"/>
    <w:rsid w:val="00AB0575"/>
    <w:rsid w:val="00AB05DF"/>
    <w:rsid w:val="00AB1586"/>
    <w:rsid w:val="00AB1635"/>
    <w:rsid w:val="00AB18CE"/>
    <w:rsid w:val="00AB2356"/>
    <w:rsid w:val="00AB4AB7"/>
    <w:rsid w:val="00AB56E0"/>
    <w:rsid w:val="00AB5F75"/>
    <w:rsid w:val="00AB66D7"/>
    <w:rsid w:val="00AB6A17"/>
    <w:rsid w:val="00AB6A9F"/>
    <w:rsid w:val="00AB7C9C"/>
    <w:rsid w:val="00AB7EC6"/>
    <w:rsid w:val="00AC0FDC"/>
    <w:rsid w:val="00AC15BF"/>
    <w:rsid w:val="00AC1774"/>
    <w:rsid w:val="00AC1C5A"/>
    <w:rsid w:val="00AC2A8D"/>
    <w:rsid w:val="00AC40C5"/>
    <w:rsid w:val="00AC59B1"/>
    <w:rsid w:val="00AC61E9"/>
    <w:rsid w:val="00AC726A"/>
    <w:rsid w:val="00AC7D4D"/>
    <w:rsid w:val="00AD0BFD"/>
    <w:rsid w:val="00AD13F0"/>
    <w:rsid w:val="00AD203F"/>
    <w:rsid w:val="00AD419F"/>
    <w:rsid w:val="00AD5727"/>
    <w:rsid w:val="00AD7972"/>
    <w:rsid w:val="00AE108F"/>
    <w:rsid w:val="00AE11A2"/>
    <w:rsid w:val="00AE1DC6"/>
    <w:rsid w:val="00AE2518"/>
    <w:rsid w:val="00AE45F2"/>
    <w:rsid w:val="00AE4EBA"/>
    <w:rsid w:val="00AE69B7"/>
    <w:rsid w:val="00AE7C9D"/>
    <w:rsid w:val="00AF0E97"/>
    <w:rsid w:val="00AF2688"/>
    <w:rsid w:val="00AF333D"/>
    <w:rsid w:val="00AF3393"/>
    <w:rsid w:val="00AF4449"/>
    <w:rsid w:val="00AF473F"/>
    <w:rsid w:val="00AF47D1"/>
    <w:rsid w:val="00AF4C5B"/>
    <w:rsid w:val="00AF4EFF"/>
    <w:rsid w:val="00AF562E"/>
    <w:rsid w:val="00AF5A49"/>
    <w:rsid w:val="00AF6225"/>
    <w:rsid w:val="00AF70B7"/>
    <w:rsid w:val="00B002D3"/>
    <w:rsid w:val="00B00A9C"/>
    <w:rsid w:val="00B023AF"/>
    <w:rsid w:val="00B039FF"/>
    <w:rsid w:val="00B052B3"/>
    <w:rsid w:val="00B076E4"/>
    <w:rsid w:val="00B07819"/>
    <w:rsid w:val="00B07CE2"/>
    <w:rsid w:val="00B07F02"/>
    <w:rsid w:val="00B11AB4"/>
    <w:rsid w:val="00B12CA8"/>
    <w:rsid w:val="00B13940"/>
    <w:rsid w:val="00B13A90"/>
    <w:rsid w:val="00B13E1C"/>
    <w:rsid w:val="00B1411B"/>
    <w:rsid w:val="00B14834"/>
    <w:rsid w:val="00B15A1A"/>
    <w:rsid w:val="00B160F1"/>
    <w:rsid w:val="00B1661E"/>
    <w:rsid w:val="00B1791F"/>
    <w:rsid w:val="00B2157B"/>
    <w:rsid w:val="00B2239C"/>
    <w:rsid w:val="00B22646"/>
    <w:rsid w:val="00B22C87"/>
    <w:rsid w:val="00B23A5A"/>
    <w:rsid w:val="00B255BF"/>
    <w:rsid w:val="00B25AC7"/>
    <w:rsid w:val="00B26CEA"/>
    <w:rsid w:val="00B2747A"/>
    <w:rsid w:val="00B27576"/>
    <w:rsid w:val="00B27AF9"/>
    <w:rsid w:val="00B3075C"/>
    <w:rsid w:val="00B30964"/>
    <w:rsid w:val="00B30C73"/>
    <w:rsid w:val="00B32F51"/>
    <w:rsid w:val="00B336FD"/>
    <w:rsid w:val="00B349E6"/>
    <w:rsid w:val="00B35CDB"/>
    <w:rsid w:val="00B404D2"/>
    <w:rsid w:val="00B415EB"/>
    <w:rsid w:val="00B4240B"/>
    <w:rsid w:val="00B42ECB"/>
    <w:rsid w:val="00B44213"/>
    <w:rsid w:val="00B44290"/>
    <w:rsid w:val="00B50600"/>
    <w:rsid w:val="00B531D8"/>
    <w:rsid w:val="00B539FA"/>
    <w:rsid w:val="00B53B01"/>
    <w:rsid w:val="00B53EDB"/>
    <w:rsid w:val="00B54A78"/>
    <w:rsid w:val="00B553AB"/>
    <w:rsid w:val="00B5574D"/>
    <w:rsid w:val="00B55BF3"/>
    <w:rsid w:val="00B56714"/>
    <w:rsid w:val="00B56AD8"/>
    <w:rsid w:val="00B56DEC"/>
    <w:rsid w:val="00B57C21"/>
    <w:rsid w:val="00B601E4"/>
    <w:rsid w:val="00B6207D"/>
    <w:rsid w:val="00B62A2C"/>
    <w:rsid w:val="00B62AE0"/>
    <w:rsid w:val="00B62BB2"/>
    <w:rsid w:val="00B62D69"/>
    <w:rsid w:val="00B649FB"/>
    <w:rsid w:val="00B6631C"/>
    <w:rsid w:val="00B66F99"/>
    <w:rsid w:val="00B671A1"/>
    <w:rsid w:val="00B71756"/>
    <w:rsid w:val="00B71D24"/>
    <w:rsid w:val="00B72E27"/>
    <w:rsid w:val="00B731A7"/>
    <w:rsid w:val="00B731AD"/>
    <w:rsid w:val="00B7342B"/>
    <w:rsid w:val="00B73D0A"/>
    <w:rsid w:val="00B73D90"/>
    <w:rsid w:val="00B746E3"/>
    <w:rsid w:val="00B76761"/>
    <w:rsid w:val="00B77A35"/>
    <w:rsid w:val="00B810DA"/>
    <w:rsid w:val="00B81210"/>
    <w:rsid w:val="00B81C0D"/>
    <w:rsid w:val="00B83A72"/>
    <w:rsid w:val="00B8588E"/>
    <w:rsid w:val="00B8626D"/>
    <w:rsid w:val="00B86595"/>
    <w:rsid w:val="00B8684A"/>
    <w:rsid w:val="00B86AAA"/>
    <w:rsid w:val="00B8749E"/>
    <w:rsid w:val="00B9047E"/>
    <w:rsid w:val="00B907DB"/>
    <w:rsid w:val="00B9105E"/>
    <w:rsid w:val="00B91575"/>
    <w:rsid w:val="00B923AE"/>
    <w:rsid w:val="00B92F7C"/>
    <w:rsid w:val="00B93751"/>
    <w:rsid w:val="00B94050"/>
    <w:rsid w:val="00B94488"/>
    <w:rsid w:val="00B954D8"/>
    <w:rsid w:val="00B956F2"/>
    <w:rsid w:val="00BA13DB"/>
    <w:rsid w:val="00BA161A"/>
    <w:rsid w:val="00BA5E61"/>
    <w:rsid w:val="00BA6D4B"/>
    <w:rsid w:val="00BB0798"/>
    <w:rsid w:val="00BB0BCB"/>
    <w:rsid w:val="00BB1EB3"/>
    <w:rsid w:val="00BB249B"/>
    <w:rsid w:val="00BB2620"/>
    <w:rsid w:val="00BB29C7"/>
    <w:rsid w:val="00BB37D9"/>
    <w:rsid w:val="00BB380F"/>
    <w:rsid w:val="00BB38DD"/>
    <w:rsid w:val="00BB39DD"/>
    <w:rsid w:val="00BB6E66"/>
    <w:rsid w:val="00BB7244"/>
    <w:rsid w:val="00BC1501"/>
    <w:rsid w:val="00BC15A4"/>
    <w:rsid w:val="00BC1664"/>
    <w:rsid w:val="00BC1819"/>
    <w:rsid w:val="00BC20F5"/>
    <w:rsid w:val="00BC3879"/>
    <w:rsid w:val="00BC3F37"/>
    <w:rsid w:val="00BC45AA"/>
    <w:rsid w:val="00BC46AE"/>
    <w:rsid w:val="00BD1BD3"/>
    <w:rsid w:val="00BD45F0"/>
    <w:rsid w:val="00BD5D78"/>
    <w:rsid w:val="00BD601C"/>
    <w:rsid w:val="00BD79C8"/>
    <w:rsid w:val="00BE0BEF"/>
    <w:rsid w:val="00BE64B8"/>
    <w:rsid w:val="00BE6524"/>
    <w:rsid w:val="00BE6C26"/>
    <w:rsid w:val="00BE7031"/>
    <w:rsid w:val="00BE797F"/>
    <w:rsid w:val="00BF0233"/>
    <w:rsid w:val="00BF0FEC"/>
    <w:rsid w:val="00BF3DF9"/>
    <w:rsid w:val="00BF5388"/>
    <w:rsid w:val="00BF53D8"/>
    <w:rsid w:val="00BF567E"/>
    <w:rsid w:val="00BF579F"/>
    <w:rsid w:val="00BF5E94"/>
    <w:rsid w:val="00BF670F"/>
    <w:rsid w:val="00BF72BD"/>
    <w:rsid w:val="00C01D3B"/>
    <w:rsid w:val="00C03C0A"/>
    <w:rsid w:val="00C03CE8"/>
    <w:rsid w:val="00C04A92"/>
    <w:rsid w:val="00C05AE0"/>
    <w:rsid w:val="00C076B0"/>
    <w:rsid w:val="00C07A3F"/>
    <w:rsid w:val="00C10AA2"/>
    <w:rsid w:val="00C1257D"/>
    <w:rsid w:val="00C149CF"/>
    <w:rsid w:val="00C15CE4"/>
    <w:rsid w:val="00C163E8"/>
    <w:rsid w:val="00C16703"/>
    <w:rsid w:val="00C17E41"/>
    <w:rsid w:val="00C2224A"/>
    <w:rsid w:val="00C22919"/>
    <w:rsid w:val="00C24391"/>
    <w:rsid w:val="00C24B43"/>
    <w:rsid w:val="00C256FC"/>
    <w:rsid w:val="00C320A4"/>
    <w:rsid w:val="00C32FD0"/>
    <w:rsid w:val="00C4052C"/>
    <w:rsid w:val="00C44168"/>
    <w:rsid w:val="00C45414"/>
    <w:rsid w:val="00C45B49"/>
    <w:rsid w:val="00C468A9"/>
    <w:rsid w:val="00C470E9"/>
    <w:rsid w:val="00C47426"/>
    <w:rsid w:val="00C50372"/>
    <w:rsid w:val="00C5083B"/>
    <w:rsid w:val="00C5281A"/>
    <w:rsid w:val="00C545F8"/>
    <w:rsid w:val="00C56ABA"/>
    <w:rsid w:val="00C60014"/>
    <w:rsid w:val="00C604D4"/>
    <w:rsid w:val="00C6072C"/>
    <w:rsid w:val="00C60752"/>
    <w:rsid w:val="00C60BF5"/>
    <w:rsid w:val="00C625BB"/>
    <w:rsid w:val="00C63B02"/>
    <w:rsid w:val="00C6456E"/>
    <w:rsid w:val="00C64A16"/>
    <w:rsid w:val="00C64A1F"/>
    <w:rsid w:val="00C67AE3"/>
    <w:rsid w:val="00C70334"/>
    <w:rsid w:val="00C70C0F"/>
    <w:rsid w:val="00C727D8"/>
    <w:rsid w:val="00C728C1"/>
    <w:rsid w:val="00C7654E"/>
    <w:rsid w:val="00C76994"/>
    <w:rsid w:val="00C77425"/>
    <w:rsid w:val="00C7778B"/>
    <w:rsid w:val="00C8091D"/>
    <w:rsid w:val="00C80E97"/>
    <w:rsid w:val="00C81591"/>
    <w:rsid w:val="00C82239"/>
    <w:rsid w:val="00C828C2"/>
    <w:rsid w:val="00C82CF9"/>
    <w:rsid w:val="00C82E0F"/>
    <w:rsid w:val="00C84B3C"/>
    <w:rsid w:val="00C85640"/>
    <w:rsid w:val="00C86CFE"/>
    <w:rsid w:val="00C90585"/>
    <w:rsid w:val="00C90E34"/>
    <w:rsid w:val="00C90F5B"/>
    <w:rsid w:val="00C90F8A"/>
    <w:rsid w:val="00C91748"/>
    <w:rsid w:val="00C92066"/>
    <w:rsid w:val="00C920FF"/>
    <w:rsid w:val="00C92594"/>
    <w:rsid w:val="00C93A7C"/>
    <w:rsid w:val="00C94E29"/>
    <w:rsid w:val="00C95D9B"/>
    <w:rsid w:val="00C95DA0"/>
    <w:rsid w:val="00C960A2"/>
    <w:rsid w:val="00C963BF"/>
    <w:rsid w:val="00C965EB"/>
    <w:rsid w:val="00C9660F"/>
    <w:rsid w:val="00C9710E"/>
    <w:rsid w:val="00CA0803"/>
    <w:rsid w:val="00CA11CB"/>
    <w:rsid w:val="00CA1719"/>
    <w:rsid w:val="00CA19F3"/>
    <w:rsid w:val="00CA21A7"/>
    <w:rsid w:val="00CA3758"/>
    <w:rsid w:val="00CA3D68"/>
    <w:rsid w:val="00CA504D"/>
    <w:rsid w:val="00CA5061"/>
    <w:rsid w:val="00CA5AE8"/>
    <w:rsid w:val="00CA6909"/>
    <w:rsid w:val="00CA72A6"/>
    <w:rsid w:val="00CA780B"/>
    <w:rsid w:val="00CA7FBF"/>
    <w:rsid w:val="00CA7FF7"/>
    <w:rsid w:val="00CB024F"/>
    <w:rsid w:val="00CB062A"/>
    <w:rsid w:val="00CB0CA5"/>
    <w:rsid w:val="00CB3AD8"/>
    <w:rsid w:val="00CB3BAC"/>
    <w:rsid w:val="00CB5025"/>
    <w:rsid w:val="00CC0053"/>
    <w:rsid w:val="00CC14A9"/>
    <w:rsid w:val="00CC25CD"/>
    <w:rsid w:val="00CC2813"/>
    <w:rsid w:val="00CC333A"/>
    <w:rsid w:val="00CC7523"/>
    <w:rsid w:val="00CD00B7"/>
    <w:rsid w:val="00CD03FF"/>
    <w:rsid w:val="00CD158E"/>
    <w:rsid w:val="00CD1D1F"/>
    <w:rsid w:val="00CD2492"/>
    <w:rsid w:val="00CD29A5"/>
    <w:rsid w:val="00CD355B"/>
    <w:rsid w:val="00CD5F52"/>
    <w:rsid w:val="00CD60F1"/>
    <w:rsid w:val="00CD714D"/>
    <w:rsid w:val="00CD75E3"/>
    <w:rsid w:val="00CE0304"/>
    <w:rsid w:val="00CE0A97"/>
    <w:rsid w:val="00CE0E9A"/>
    <w:rsid w:val="00CE2446"/>
    <w:rsid w:val="00CE4346"/>
    <w:rsid w:val="00CE54EB"/>
    <w:rsid w:val="00CF0BA9"/>
    <w:rsid w:val="00CF0C0A"/>
    <w:rsid w:val="00CF0D2C"/>
    <w:rsid w:val="00CF1CBA"/>
    <w:rsid w:val="00CF2881"/>
    <w:rsid w:val="00CF446C"/>
    <w:rsid w:val="00CF4EFE"/>
    <w:rsid w:val="00CF585D"/>
    <w:rsid w:val="00CF73BB"/>
    <w:rsid w:val="00D002F3"/>
    <w:rsid w:val="00D00FAB"/>
    <w:rsid w:val="00D011E0"/>
    <w:rsid w:val="00D01CAB"/>
    <w:rsid w:val="00D02B8C"/>
    <w:rsid w:val="00D02EC6"/>
    <w:rsid w:val="00D032F2"/>
    <w:rsid w:val="00D0353E"/>
    <w:rsid w:val="00D038C3"/>
    <w:rsid w:val="00D04EDC"/>
    <w:rsid w:val="00D05FD0"/>
    <w:rsid w:val="00D06580"/>
    <w:rsid w:val="00D069BD"/>
    <w:rsid w:val="00D1075C"/>
    <w:rsid w:val="00D10B92"/>
    <w:rsid w:val="00D13983"/>
    <w:rsid w:val="00D161B5"/>
    <w:rsid w:val="00D16EB0"/>
    <w:rsid w:val="00D17025"/>
    <w:rsid w:val="00D179B7"/>
    <w:rsid w:val="00D20746"/>
    <w:rsid w:val="00D23C51"/>
    <w:rsid w:val="00D252F1"/>
    <w:rsid w:val="00D2645C"/>
    <w:rsid w:val="00D27195"/>
    <w:rsid w:val="00D3033A"/>
    <w:rsid w:val="00D30E03"/>
    <w:rsid w:val="00D321E9"/>
    <w:rsid w:val="00D3321D"/>
    <w:rsid w:val="00D33D19"/>
    <w:rsid w:val="00D34668"/>
    <w:rsid w:val="00D347BB"/>
    <w:rsid w:val="00D34B0F"/>
    <w:rsid w:val="00D353A0"/>
    <w:rsid w:val="00D40908"/>
    <w:rsid w:val="00D40FBF"/>
    <w:rsid w:val="00D42B8C"/>
    <w:rsid w:val="00D42FDB"/>
    <w:rsid w:val="00D441BA"/>
    <w:rsid w:val="00D44242"/>
    <w:rsid w:val="00D443AA"/>
    <w:rsid w:val="00D445DA"/>
    <w:rsid w:val="00D45B48"/>
    <w:rsid w:val="00D47282"/>
    <w:rsid w:val="00D47E8C"/>
    <w:rsid w:val="00D510AC"/>
    <w:rsid w:val="00D51D1D"/>
    <w:rsid w:val="00D534DF"/>
    <w:rsid w:val="00D5426D"/>
    <w:rsid w:val="00D544FB"/>
    <w:rsid w:val="00D5577E"/>
    <w:rsid w:val="00D5581E"/>
    <w:rsid w:val="00D55A36"/>
    <w:rsid w:val="00D5643F"/>
    <w:rsid w:val="00D61737"/>
    <w:rsid w:val="00D625E8"/>
    <w:rsid w:val="00D6394C"/>
    <w:rsid w:val="00D65F57"/>
    <w:rsid w:val="00D6602A"/>
    <w:rsid w:val="00D70B57"/>
    <w:rsid w:val="00D70FD4"/>
    <w:rsid w:val="00D72904"/>
    <w:rsid w:val="00D73AD5"/>
    <w:rsid w:val="00D74128"/>
    <w:rsid w:val="00D7447A"/>
    <w:rsid w:val="00D74BFD"/>
    <w:rsid w:val="00D7509B"/>
    <w:rsid w:val="00D76164"/>
    <w:rsid w:val="00D776FA"/>
    <w:rsid w:val="00D779E5"/>
    <w:rsid w:val="00D81560"/>
    <w:rsid w:val="00D818D2"/>
    <w:rsid w:val="00D82BAB"/>
    <w:rsid w:val="00D82D43"/>
    <w:rsid w:val="00D83058"/>
    <w:rsid w:val="00D83F8C"/>
    <w:rsid w:val="00D86F94"/>
    <w:rsid w:val="00D90AFE"/>
    <w:rsid w:val="00D91FC9"/>
    <w:rsid w:val="00D92626"/>
    <w:rsid w:val="00D94631"/>
    <w:rsid w:val="00D947B9"/>
    <w:rsid w:val="00D96802"/>
    <w:rsid w:val="00D9689C"/>
    <w:rsid w:val="00D97724"/>
    <w:rsid w:val="00DA04D1"/>
    <w:rsid w:val="00DA12FA"/>
    <w:rsid w:val="00DA18EE"/>
    <w:rsid w:val="00DA1AA0"/>
    <w:rsid w:val="00DA2A63"/>
    <w:rsid w:val="00DA36D7"/>
    <w:rsid w:val="00DA3B2B"/>
    <w:rsid w:val="00DA5805"/>
    <w:rsid w:val="00DA6207"/>
    <w:rsid w:val="00DB091B"/>
    <w:rsid w:val="00DB191E"/>
    <w:rsid w:val="00DB1FFB"/>
    <w:rsid w:val="00DB2654"/>
    <w:rsid w:val="00DB2E31"/>
    <w:rsid w:val="00DB3900"/>
    <w:rsid w:val="00DB3BAC"/>
    <w:rsid w:val="00DB62D4"/>
    <w:rsid w:val="00DB6681"/>
    <w:rsid w:val="00DB6953"/>
    <w:rsid w:val="00DB6BD9"/>
    <w:rsid w:val="00DB7396"/>
    <w:rsid w:val="00DC0E5F"/>
    <w:rsid w:val="00DC2E15"/>
    <w:rsid w:val="00DC3C26"/>
    <w:rsid w:val="00DC49A9"/>
    <w:rsid w:val="00DC4D61"/>
    <w:rsid w:val="00DC4EF7"/>
    <w:rsid w:val="00DC51E8"/>
    <w:rsid w:val="00DC5B48"/>
    <w:rsid w:val="00DD0A92"/>
    <w:rsid w:val="00DD0E55"/>
    <w:rsid w:val="00DD0EC3"/>
    <w:rsid w:val="00DD1339"/>
    <w:rsid w:val="00DD2118"/>
    <w:rsid w:val="00DD26B9"/>
    <w:rsid w:val="00DD39A8"/>
    <w:rsid w:val="00DD3A23"/>
    <w:rsid w:val="00DD5CAA"/>
    <w:rsid w:val="00DD5F31"/>
    <w:rsid w:val="00DD640D"/>
    <w:rsid w:val="00DD692C"/>
    <w:rsid w:val="00DD6941"/>
    <w:rsid w:val="00DD737C"/>
    <w:rsid w:val="00DD7ABD"/>
    <w:rsid w:val="00DE0457"/>
    <w:rsid w:val="00DE108C"/>
    <w:rsid w:val="00DE39F6"/>
    <w:rsid w:val="00DE4E77"/>
    <w:rsid w:val="00DE76FC"/>
    <w:rsid w:val="00DE792D"/>
    <w:rsid w:val="00DE7EB0"/>
    <w:rsid w:val="00DF1A02"/>
    <w:rsid w:val="00DF3B1C"/>
    <w:rsid w:val="00DF4504"/>
    <w:rsid w:val="00DF5A1F"/>
    <w:rsid w:val="00DF6DB7"/>
    <w:rsid w:val="00DF76AD"/>
    <w:rsid w:val="00E02630"/>
    <w:rsid w:val="00E026DB"/>
    <w:rsid w:val="00E048D0"/>
    <w:rsid w:val="00E04F59"/>
    <w:rsid w:val="00E05179"/>
    <w:rsid w:val="00E06D6B"/>
    <w:rsid w:val="00E076CD"/>
    <w:rsid w:val="00E0793F"/>
    <w:rsid w:val="00E0797F"/>
    <w:rsid w:val="00E079E6"/>
    <w:rsid w:val="00E07B31"/>
    <w:rsid w:val="00E07BBE"/>
    <w:rsid w:val="00E105C5"/>
    <w:rsid w:val="00E12A93"/>
    <w:rsid w:val="00E12BF3"/>
    <w:rsid w:val="00E13FC5"/>
    <w:rsid w:val="00E1473A"/>
    <w:rsid w:val="00E148E0"/>
    <w:rsid w:val="00E15D65"/>
    <w:rsid w:val="00E1765F"/>
    <w:rsid w:val="00E214F6"/>
    <w:rsid w:val="00E21BB5"/>
    <w:rsid w:val="00E21C5F"/>
    <w:rsid w:val="00E230DA"/>
    <w:rsid w:val="00E243A0"/>
    <w:rsid w:val="00E24AC5"/>
    <w:rsid w:val="00E25A8A"/>
    <w:rsid w:val="00E25E94"/>
    <w:rsid w:val="00E263BC"/>
    <w:rsid w:val="00E274BF"/>
    <w:rsid w:val="00E27939"/>
    <w:rsid w:val="00E32309"/>
    <w:rsid w:val="00E3276A"/>
    <w:rsid w:val="00E33A8B"/>
    <w:rsid w:val="00E35318"/>
    <w:rsid w:val="00E37E6B"/>
    <w:rsid w:val="00E40EF6"/>
    <w:rsid w:val="00E426FF"/>
    <w:rsid w:val="00E45A90"/>
    <w:rsid w:val="00E46C9C"/>
    <w:rsid w:val="00E47252"/>
    <w:rsid w:val="00E47FEA"/>
    <w:rsid w:val="00E50D7C"/>
    <w:rsid w:val="00E50FC0"/>
    <w:rsid w:val="00E51297"/>
    <w:rsid w:val="00E53CE6"/>
    <w:rsid w:val="00E5410F"/>
    <w:rsid w:val="00E54EED"/>
    <w:rsid w:val="00E56050"/>
    <w:rsid w:val="00E56852"/>
    <w:rsid w:val="00E5699E"/>
    <w:rsid w:val="00E56CBA"/>
    <w:rsid w:val="00E57E66"/>
    <w:rsid w:val="00E60B9B"/>
    <w:rsid w:val="00E611C9"/>
    <w:rsid w:val="00E61C0B"/>
    <w:rsid w:val="00E61E4D"/>
    <w:rsid w:val="00E627EE"/>
    <w:rsid w:val="00E62B7B"/>
    <w:rsid w:val="00E63781"/>
    <w:rsid w:val="00E65401"/>
    <w:rsid w:val="00E657CD"/>
    <w:rsid w:val="00E65DBB"/>
    <w:rsid w:val="00E65DD9"/>
    <w:rsid w:val="00E665B4"/>
    <w:rsid w:val="00E669E7"/>
    <w:rsid w:val="00E72697"/>
    <w:rsid w:val="00E74D02"/>
    <w:rsid w:val="00E80B52"/>
    <w:rsid w:val="00E80BED"/>
    <w:rsid w:val="00E811BB"/>
    <w:rsid w:val="00E8588C"/>
    <w:rsid w:val="00E86275"/>
    <w:rsid w:val="00E86FC4"/>
    <w:rsid w:val="00E921DC"/>
    <w:rsid w:val="00E92B07"/>
    <w:rsid w:val="00E9377A"/>
    <w:rsid w:val="00E954BF"/>
    <w:rsid w:val="00E95DD7"/>
    <w:rsid w:val="00E95F14"/>
    <w:rsid w:val="00EA2876"/>
    <w:rsid w:val="00EA2AAE"/>
    <w:rsid w:val="00EA30AC"/>
    <w:rsid w:val="00EA333B"/>
    <w:rsid w:val="00EB0852"/>
    <w:rsid w:val="00EB0AF3"/>
    <w:rsid w:val="00EB1494"/>
    <w:rsid w:val="00EB2B90"/>
    <w:rsid w:val="00EB5A47"/>
    <w:rsid w:val="00EB5B7D"/>
    <w:rsid w:val="00EC006F"/>
    <w:rsid w:val="00EC01E8"/>
    <w:rsid w:val="00EC0626"/>
    <w:rsid w:val="00EC1F13"/>
    <w:rsid w:val="00EC27B0"/>
    <w:rsid w:val="00EC38F0"/>
    <w:rsid w:val="00EC58CE"/>
    <w:rsid w:val="00EC5CB4"/>
    <w:rsid w:val="00EC639B"/>
    <w:rsid w:val="00EC6724"/>
    <w:rsid w:val="00EC6B24"/>
    <w:rsid w:val="00ED07FF"/>
    <w:rsid w:val="00ED405D"/>
    <w:rsid w:val="00ED5358"/>
    <w:rsid w:val="00ED53E0"/>
    <w:rsid w:val="00ED5B2D"/>
    <w:rsid w:val="00ED629E"/>
    <w:rsid w:val="00ED6BB8"/>
    <w:rsid w:val="00ED7B22"/>
    <w:rsid w:val="00EE0919"/>
    <w:rsid w:val="00EE107D"/>
    <w:rsid w:val="00EE4229"/>
    <w:rsid w:val="00EE6668"/>
    <w:rsid w:val="00EE6CC9"/>
    <w:rsid w:val="00EE7133"/>
    <w:rsid w:val="00EE79D8"/>
    <w:rsid w:val="00EE7D13"/>
    <w:rsid w:val="00EF0E6B"/>
    <w:rsid w:val="00EF12D4"/>
    <w:rsid w:val="00EF1DBA"/>
    <w:rsid w:val="00EF2379"/>
    <w:rsid w:val="00EF2614"/>
    <w:rsid w:val="00EF2A48"/>
    <w:rsid w:val="00EF3939"/>
    <w:rsid w:val="00EF4FFE"/>
    <w:rsid w:val="00EF6789"/>
    <w:rsid w:val="00EF7544"/>
    <w:rsid w:val="00EF7B1D"/>
    <w:rsid w:val="00F0141F"/>
    <w:rsid w:val="00F02E30"/>
    <w:rsid w:val="00F045B0"/>
    <w:rsid w:val="00F0468B"/>
    <w:rsid w:val="00F10AB3"/>
    <w:rsid w:val="00F110D4"/>
    <w:rsid w:val="00F12FCD"/>
    <w:rsid w:val="00F13891"/>
    <w:rsid w:val="00F146BF"/>
    <w:rsid w:val="00F15EE9"/>
    <w:rsid w:val="00F1675C"/>
    <w:rsid w:val="00F20BA6"/>
    <w:rsid w:val="00F20E7E"/>
    <w:rsid w:val="00F21965"/>
    <w:rsid w:val="00F235F0"/>
    <w:rsid w:val="00F24944"/>
    <w:rsid w:val="00F249A2"/>
    <w:rsid w:val="00F251CE"/>
    <w:rsid w:val="00F26066"/>
    <w:rsid w:val="00F2641F"/>
    <w:rsid w:val="00F268A8"/>
    <w:rsid w:val="00F26927"/>
    <w:rsid w:val="00F26D53"/>
    <w:rsid w:val="00F300F4"/>
    <w:rsid w:val="00F301C5"/>
    <w:rsid w:val="00F31AD0"/>
    <w:rsid w:val="00F3278E"/>
    <w:rsid w:val="00F32FD8"/>
    <w:rsid w:val="00F339EE"/>
    <w:rsid w:val="00F33D5F"/>
    <w:rsid w:val="00F34ADD"/>
    <w:rsid w:val="00F35588"/>
    <w:rsid w:val="00F356F8"/>
    <w:rsid w:val="00F429E8"/>
    <w:rsid w:val="00F42C81"/>
    <w:rsid w:val="00F42EB1"/>
    <w:rsid w:val="00F43556"/>
    <w:rsid w:val="00F43BFD"/>
    <w:rsid w:val="00F43D9E"/>
    <w:rsid w:val="00F4559C"/>
    <w:rsid w:val="00F45A8B"/>
    <w:rsid w:val="00F46136"/>
    <w:rsid w:val="00F463A8"/>
    <w:rsid w:val="00F468A0"/>
    <w:rsid w:val="00F469EE"/>
    <w:rsid w:val="00F47B90"/>
    <w:rsid w:val="00F47C18"/>
    <w:rsid w:val="00F47FA9"/>
    <w:rsid w:val="00F521DF"/>
    <w:rsid w:val="00F52E83"/>
    <w:rsid w:val="00F54A08"/>
    <w:rsid w:val="00F57294"/>
    <w:rsid w:val="00F600EF"/>
    <w:rsid w:val="00F60A14"/>
    <w:rsid w:val="00F610D3"/>
    <w:rsid w:val="00F613E6"/>
    <w:rsid w:val="00F647A0"/>
    <w:rsid w:val="00F6651D"/>
    <w:rsid w:val="00F66E3B"/>
    <w:rsid w:val="00F6714F"/>
    <w:rsid w:val="00F71EAF"/>
    <w:rsid w:val="00F725D6"/>
    <w:rsid w:val="00F73526"/>
    <w:rsid w:val="00F740C9"/>
    <w:rsid w:val="00F749F2"/>
    <w:rsid w:val="00F75643"/>
    <w:rsid w:val="00F75A07"/>
    <w:rsid w:val="00F75B37"/>
    <w:rsid w:val="00F769CC"/>
    <w:rsid w:val="00F76FA2"/>
    <w:rsid w:val="00F8425E"/>
    <w:rsid w:val="00F84D59"/>
    <w:rsid w:val="00F85A39"/>
    <w:rsid w:val="00F86D84"/>
    <w:rsid w:val="00F90665"/>
    <w:rsid w:val="00F923E8"/>
    <w:rsid w:val="00F93787"/>
    <w:rsid w:val="00F943DD"/>
    <w:rsid w:val="00F94CFF"/>
    <w:rsid w:val="00F951A1"/>
    <w:rsid w:val="00F9590A"/>
    <w:rsid w:val="00F95FDC"/>
    <w:rsid w:val="00F961E9"/>
    <w:rsid w:val="00F96A45"/>
    <w:rsid w:val="00FA0D43"/>
    <w:rsid w:val="00FA0D9D"/>
    <w:rsid w:val="00FA13F7"/>
    <w:rsid w:val="00FA179C"/>
    <w:rsid w:val="00FA1E04"/>
    <w:rsid w:val="00FA1E48"/>
    <w:rsid w:val="00FA3781"/>
    <w:rsid w:val="00FA484D"/>
    <w:rsid w:val="00FA58C0"/>
    <w:rsid w:val="00FB0369"/>
    <w:rsid w:val="00FB26A5"/>
    <w:rsid w:val="00FB3D79"/>
    <w:rsid w:val="00FB52AB"/>
    <w:rsid w:val="00FB607B"/>
    <w:rsid w:val="00FB626A"/>
    <w:rsid w:val="00FC0B66"/>
    <w:rsid w:val="00FC11F1"/>
    <w:rsid w:val="00FC1563"/>
    <w:rsid w:val="00FC1C24"/>
    <w:rsid w:val="00FC2116"/>
    <w:rsid w:val="00FC2700"/>
    <w:rsid w:val="00FC282C"/>
    <w:rsid w:val="00FC3548"/>
    <w:rsid w:val="00FC59DF"/>
    <w:rsid w:val="00FC5C59"/>
    <w:rsid w:val="00FC636E"/>
    <w:rsid w:val="00FC6489"/>
    <w:rsid w:val="00FC679F"/>
    <w:rsid w:val="00FC7835"/>
    <w:rsid w:val="00FD0398"/>
    <w:rsid w:val="00FD0E5B"/>
    <w:rsid w:val="00FD14EA"/>
    <w:rsid w:val="00FD2B40"/>
    <w:rsid w:val="00FD31F9"/>
    <w:rsid w:val="00FD4832"/>
    <w:rsid w:val="00FD4EA2"/>
    <w:rsid w:val="00FD5187"/>
    <w:rsid w:val="00FD5A5A"/>
    <w:rsid w:val="00FD5E33"/>
    <w:rsid w:val="00FD7092"/>
    <w:rsid w:val="00FD7136"/>
    <w:rsid w:val="00FD78C6"/>
    <w:rsid w:val="00FE0A51"/>
    <w:rsid w:val="00FE4078"/>
    <w:rsid w:val="00FE45BB"/>
    <w:rsid w:val="00FE4DD0"/>
    <w:rsid w:val="00FE5278"/>
    <w:rsid w:val="00FE58A3"/>
    <w:rsid w:val="00FE6991"/>
    <w:rsid w:val="00FF1077"/>
    <w:rsid w:val="00FF1131"/>
    <w:rsid w:val="00FF12E0"/>
    <w:rsid w:val="00FF1BB6"/>
    <w:rsid w:val="00FF2D4C"/>
    <w:rsid w:val="00FF3312"/>
    <w:rsid w:val="00FF4687"/>
    <w:rsid w:val="00FF61B9"/>
    <w:rsid w:val="00FF6F20"/>
    <w:rsid w:val="00FF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245"/>
    <w:pPr>
      <w:tabs>
        <w:tab w:val="left" w:pos="851"/>
        <w:tab w:val="right" w:pos="9356"/>
      </w:tabs>
      <w:spacing w:before="60" w:after="60" w:line="360" w:lineRule="atLeast"/>
      <w:jc w:val="both"/>
    </w:pPr>
    <w:rPr>
      <w:sz w:val="22"/>
    </w:rPr>
  </w:style>
  <w:style w:type="paragraph" w:styleId="Heading2">
    <w:name w:val="heading 2"/>
    <w:basedOn w:val="Normal"/>
    <w:link w:val="Heading2Char"/>
    <w:uiPriority w:val="9"/>
    <w:qFormat/>
    <w:rsid w:val="006552B8"/>
    <w:pPr>
      <w:tabs>
        <w:tab w:val="clear" w:pos="851"/>
        <w:tab w:val="clear" w:pos="9356"/>
      </w:tabs>
      <w:spacing w:before="100" w:beforeAutospacing="1" w:after="100" w:afterAutospacing="1" w:line="240" w:lineRule="auto"/>
      <w:jc w:val="left"/>
      <w:outlineLvl w:val="1"/>
    </w:pPr>
    <w:rPr>
      <w:sz w:val="38"/>
      <w:szCs w:val="38"/>
    </w:rPr>
  </w:style>
  <w:style w:type="paragraph" w:styleId="Heading3">
    <w:name w:val="heading 3"/>
    <w:basedOn w:val="Normal"/>
    <w:link w:val="Heading3Char"/>
    <w:uiPriority w:val="9"/>
    <w:qFormat/>
    <w:rsid w:val="006552B8"/>
    <w:pPr>
      <w:tabs>
        <w:tab w:val="clear" w:pos="851"/>
        <w:tab w:val="clear" w:pos="9356"/>
      </w:tabs>
      <w:spacing w:before="0" w:after="0" w:line="240" w:lineRule="auto"/>
      <w:jc w:val="left"/>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harCharChar">
    <w:name w:val="Char Char Char"/>
    <w:basedOn w:val="Normal"/>
    <w:pPr>
      <w:spacing w:after="160" w:line="240" w:lineRule="exact"/>
    </w:pPr>
    <w:rPr>
      <w:rFonts w:ascii="Tahoma" w:hAnsi="Tahoma"/>
      <w:sz w:val="20"/>
      <w:lang w:val="en-US" w:eastAsia="en-US"/>
    </w:rPr>
  </w:style>
  <w:style w:type="paragraph" w:customStyle="1" w:styleId="norm">
    <w:name w:val="norm"/>
    <w:basedOn w:val="Normal"/>
    <w:link w:val="normChar"/>
  </w:style>
  <w:style w:type="paragraph" w:customStyle="1" w:styleId="zfirstlines">
    <w:name w:val="zfirstlines"/>
    <w:basedOn w:val="norm"/>
    <w:pPr>
      <w:spacing w:before="30" w:after="30" w:line="280" w:lineRule="atLeast"/>
    </w:pPr>
    <w:rPr>
      <w:smallCaps/>
      <w:sz w:val="20"/>
    </w:rPr>
  </w:style>
  <w:style w:type="character" w:styleId="Hyperlink">
    <w:name w:val="Hyperlink"/>
    <w:rPr>
      <w:rFonts w:ascii="Times New Roman" w:hAnsi="Times New Roman"/>
      <w:color w:val="0000FF"/>
      <w:u w:val="single"/>
    </w:rPr>
  </w:style>
  <w:style w:type="paragraph" w:customStyle="1" w:styleId="address">
    <w:name w:val="address"/>
    <w:basedOn w:val="norm"/>
    <w:pPr>
      <w:spacing w:before="0" w:after="0" w:line="300" w:lineRule="atLeast"/>
    </w:pPr>
  </w:style>
  <w:style w:type="table" w:styleId="TableGrid">
    <w:name w:val="Table Grid"/>
    <w:basedOn w:val="TableNormal"/>
    <w:pPr>
      <w:tabs>
        <w:tab w:val="left" w:pos="851"/>
        <w:tab w:val="right" w:pos="9356"/>
      </w:tabs>
      <w:spacing w:before="60" w:after="60"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tabs>
        <w:tab w:val="clear" w:pos="851"/>
        <w:tab w:val="clear" w:pos="9356"/>
      </w:tabs>
      <w:spacing w:before="0" w:after="0" w:line="240" w:lineRule="auto"/>
      <w:jc w:val="left"/>
    </w:pPr>
  </w:style>
  <w:style w:type="character" w:customStyle="1" w:styleId="normChar">
    <w:name w:val="norm Char"/>
    <w:link w:val="norm"/>
    <w:rPr>
      <w:sz w:val="22"/>
      <w:lang w:val="en-GB" w:eastAsia="en-GB" w:bidi="ar-S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aliases w:val="Footnote Reference Number,Footnote Reference_LVL6,Footnote Reference_LVL61,Footnote Reference_LVL62,Footnote Reference_LVL63,Footnote Reference_LVL64,C26 Footnote Number,Footnote Reference_LVL65,Footnote symbol,Footnote Reference1,Ref"/>
    <w:semiHidden/>
    <w:qFormat/>
    <w:rPr>
      <w:vertAlign w:val="superscript"/>
    </w:rPr>
  </w:style>
  <w:style w:type="character" w:styleId="FollowedHyperlink">
    <w:name w:val="FollowedHyperlink"/>
    <w:rsid w:val="00EF7B1D"/>
    <w:rPr>
      <w:color w:val="800080"/>
      <w:u w:val="single"/>
    </w:rPr>
  </w:style>
  <w:style w:type="paragraph" w:customStyle="1" w:styleId="removemargin">
    <w:name w:val="removemargin"/>
    <w:basedOn w:val="Normal"/>
    <w:rsid w:val="002C739F"/>
    <w:pPr>
      <w:tabs>
        <w:tab w:val="clear" w:pos="851"/>
        <w:tab w:val="clear" w:pos="9356"/>
      </w:tabs>
      <w:spacing w:before="100" w:beforeAutospacing="1" w:after="100" w:afterAutospacing="1" w:line="240" w:lineRule="auto"/>
      <w:jc w:val="left"/>
    </w:pPr>
    <w:rPr>
      <w:sz w:val="24"/>
      <w:szCs w:val="24"/>
    </w:rPr>
  </w:style>
  <w:style w:type="paragraph" w:styleId="NormalWeb">
    <w:name w:val="Normal (Web)"/>
    <w:basedOn w:val="Normal"/>
    <w:uiPriority w:val="99"/>
    <w:rsid w:val="007D555A"/>
    <w:pPr>
      <w:tabs>
        <w:tab w:val="clear" w:pos="851"/>
        <w:tab w:val="clear" w:pos="9356"/>
      </w:tabs>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114723"/>
    <w:pPr>
      <w:tabs>
        <w:tab w:val="clear" w:pos="851"/>
        <w:tab w:val="clear" w:pos="9356"/>
      </w:tabs>
      <w:spacing w:before="0" w:after="0" w:line="240" w:lineRule="auto"/>
      <w:ind w:left="720"/>
      <w:jc w:val="left"/>
    </w:pPr>
    <w:rPr>
      <w:rFonts w:eastAsia="Calibri"/>
      <w:sz w:val="24"/>
      <w:szCs w:val="24"/>
    </w:rPr>
  </w:style>
  <w:style w:type="character" w:customStyle="1" w:styleId="BodyText2Char">
    <w:name w:val="Body Text 2 Char"/>
    <w:link w:val="BodyText2"/>
    <w:rsid w:val="00DE0457"/>
    <w:rPr>
      <w:sz w:val="22"/>
    </w:rPr>
  </w:style>
  <w:style w:type="paragraph" w:customStyle="1" w:styleId="Default">
    <w:name w:val="Default"/>
    <w:rsid w:val="0050312F"/>
    <w:pPr>
      <w:autoSpaceDE w:val="0"/>
      <w:autoSpaceDN w:val="0"/>
      <w:adjustRightInd w:val="0"/>
    </w:pPr>
    <w:rPr>
      <w:color w:val="000000"/>
      <w:sz w:val="24"/>
      <w:szCs w:val="24"/>
    </w:rPr>
  </w:style>
  <w:style w:type="character" w:styleId="CommentReference">
    <w:name w:val="annotation reference"/>
    <w:uiPriority w:val="99"/>
    <w:semiHidden/>
    <w:unhideWhenUsed/>
    <w:rsid w:val="00A4729C"/>
    <w:rPr>
      <w:sz w:val="16"/>
      <w:szCs w:val="16"/>
    </w:rPr>
  </w:style>
  <w:style w:type="paragraph" w:styleId="CommentText">
    <w:name w:val="annotation text"/>
    <w:basedOn w:val="Normal"/>
    <w:link w:val="CommentTextChar"/>
    <w:uiPriority w:val="99"/>
    <w:unhideWhenUsed/>
    <w:rsid w:val="00A4729C"/>
    <w:rPr>
      <w:sz w:val="20"/>
    </w:rPr>
  </w:style>
  <w:style w:type="character" w:customStyle="1" w:styleId="CommentTextChar">
    <w:name w:val="Comment Text Char"/>
    <w:basedOn w:val="DefaultParagraphFont"/>
    <w:link w:val="CommentText"/>
    <w:uiPriority w:val="99"/>
    <w:rsid w:val="00A4729C"/>
  </w:style>
  <w:style w:type="paragraph" w:styleId="CommentSubject">
    <w:name w:val="annotation subject"/>
    <w:basedOn w:val="CommentText"/>
    <w:next w:val="CommentText"/>
    <w:link w:val="CommentSubjectChar"/>
    <w:uiPriority w:val="99"/>
    <w:semiHidden/>
    <w:unhideWhenUsed/>
    <w:rsid w:val="00A4729C"/>
    <w:rPr>
      <w:b/>
      <w:bCs/>
    </w:rPr>
  </w:style>
  <w:style w:type="character" w:customStyle="1" w:styleId="CommentSubjectChar">
    <w:name w:val="Comment Subject Char"/>
    <w:link w:val="CommentSubject"/>
    <w:uiPriority w:val="99"/>
    <w:semiHidden/>
    <w:rsid w:val="00A4729C"/>
    <w:rPr>
      <w:b/>
      <w:bCs/>
    </w:rPr>
  </w:style>
  <w:style w:type="character" w:styleId="Strong">
    <w:name w:val="Strong"/>
    <w:uiPriority w:val="22"/>
    <w:qFormat/>
    <w:rsid w:val="008D7D38"/>
    <w:rPr>
      <w:b/>
      <w:bCs/>
    </w:rPr>
  </w:style>
  <w:style w:type="paragraph" w:customStyle="1" w:styleId="CM1">
    <w:name w:val="CM1"/>
    <w:basedOn w:val="Default"/>
    <w:next w:val="Default"/>
    <w:uiPriority w:val="99"/>
    <w:rsid w:val="00A5235D"/>
    <w:rPr>
      <w:rFonts w:ascii="EUAlbertina" w:hAnsi="EUAlbertina"/>
      <w:color w:val="auto"/>
    </w:rPr>
  </w:style>
  <w:style w:type="paragraph" w:customStyle="1" w:styleId="CM3">
    <w:name w:val="CM3"/>
    <w:basedOn w:val="Default"/>
    <w:next w:val="Default"/>
    <w:uiPriority w:val="99"/>
    <w:rsid w:val="00A5235D"/>
    <w:rPr>
      <w:rFonts w:ascii="EUAlbertina" w:hAnsi="EUAlbertina"/>
      <w:color w:val="auto"/>
    </w:rPr>
  </w:style>
  <w:style w:type="paragraph" w:customStyle="1" w:styleId="CM4">
    <w:name w:val="CM4"/>
    <w:basedOn w:val="Default"/>
    <w:next w:val="Default"/>
    <w:uiPriority w:val="99"/>
    <w:rsid w:val="00A5235D"/>
    <w:rPr>
      <w:rFonts w:ascii="EUAlbertina" w:hAnsi="EUAlbertina"/>
      <w:color w:val="auto"/>
    </w:rPr>
  </w:style>
  <w:style w:type="character" w:customStyle="1" w:styleId="Heading2Char">
    <w:name w:val="Heading 2 Char"/>
    <w:link w:val="Heading2"/>
    <w:uiPriority w:val="9"/>
    <w:rsid w:val="006552B8"/>
    <w:rPr>
      <w:sz w:val="38"/>
      <w:szCs w:val="38"/>
    </w:rPr>
  </w:style>
  <w:style w:type="character" w:customStyle="1" w:styleId="Heading3Char">
    <w:name w:val="Heading 3 Char"/>
    <w:link w:val="Heading3"/>
    <w:uiPriority w:val="9"/>
    <w:rsid w:val="006552B8"/>
    <w:rPr>
      <w:sz w:val="24"/>
      <w:szCs w:val="24"/>
    </w:rPr>
  </w:style>
  <w:style w:type="character" w:customStyle="1" w:styleId="bodytextsmaller1">
    <w:name w:val="bodytextsmaller1"/>
    <w:rsid w:val="00676E97"/>
    <w:rPr>
      <w:rFonts w:ascii="Arial" w:hAnsi="Arial" w:cs="Arial" w:hint="default"/>
      <w:color w:val="000000"/>
      <w:sz w:val="20"/>
      <w:szCs w:val="20"/>
    </w:rPr>
  </w:style>
  <w:style w:type="table" w:customStyle="1" w:styleId="TableGrid1">
    <w:name w:val="Table Grid1"/>
    <w:basedOn w:val="TableNormal"/>
    <w:next w:val="TableGrid"/>
    <w:uiPriority w:val="59"/>
    <w:rsid w:val="00AC7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409B4"/>
    <w:pPr>
      <w:tabs>
        <w:tab w:val="clear" w:pos="851"/>
        <w:tab w:val="clear" w:pos="9356"/>
      </w:tabs>
      <w:spacing w:before="0" w:after="0" w:line="240" w:lineRule="auto"/>
      <w:jc w:val="left"/>
    </w:pPr>
    <w:rPr>
      <w:rFonts w:ascii="Consolas" w:eastAsia="Calibri" w:hAnsi="Consolas"/>
      <w:sz w:val="21"/>
      <w:szCs w:val="21"/>
      <w:lang w:eastAsia="en-US"/>
    </w:rPr>
  </w:style>
  <w:style w:type="character" w:customStyle="1" w:styleId="PlainTextChar">
    <w:name w:val="Plain Text Char"/>
    <w:link w:val="PlainText"/>
    <w:uiPriority w:val="99"/>
    <w:rsid w:val="003409B4"/>
    <w:rPr>
      <w:rFonts w:ascii="Consolas" w:eastAsia="Calibri" w:hAnsi="Consolas"/>
      <w:sz w:val="21"/>
      <w:szCs w:val="21"/>
      <w:lang w:eastAsia="en-US"/>
    </w:rPr>
  </w:style>
  <w:style w:type="paragraph" w:customStyle="1" w:styleId="CharChar">
    <w:name w:val="Char Char"/>
    <w:basedOn w:val="Normal"/>
    <w:rsid w:val="007C1484"/>
    <w:pPr>
      <w:tabs>
        <w:tab w:val="clear" w:pos="851"/>
        <w:tab w:val="clear" w:pos="9356"/>
      </w:tabs>
      <w:spacing w:before="0" w:after="160" w:line="240" w:lineRule="exact"/>
      <w:jc w:val="left"/>
    </w:pPr>
    <w:rPr>
      <w:rFonts w:ascii="Verdana" w:hAnsi="Verdana"/>
      <w:sz w:val="20"/>
      <w:lang w:val="en-US" w:eastAsia="en-US"/>
    </w:rPr>
  </w:style>
  <w:style w:type="paragraph" w:styleId="Revision">
    <w:name w:val="Revision"/>
    <w:hidden/>
    <w:uiPriority w:val="99"/>
    <w:semiHidden/>
    <w:rsid w:val="00283DB5"/>
    <w:rPr>
      <w:sz w:val="22"/>
    </w:rPr>
  </w:style>
  <w:style w:type="character" w:customStyle="1" w:styleId="FontStyle17">
    <w:name w:val="Font Style17"/>
    <w:uiPriority w:val="99"/>
    <w:rsid w:val="00FC2116"/>
    <w:rPr>
      <w:rFonts w:ascii="Times New Roman" w:hAnsi="Times New Roman" w:cs="Times New Roman" w:hint="default"/>
      <w:color w:val="000000"/>
      <w:sz w:val="22"/>
      <w:szCs w:val="22"/>
    </w:rPr>
  </w:style>
  <w:style w:type="character" w:customStyle="1" w:styleId="xdb">
    <w:name w:val="_xdb"/>
    <w:basedOn w:val="DefaultParagraphFont"/>
    <w:rsid w:val="00035490"/>
  </w:style>
  <w:style w:type="character" w:customStyle="1" w:styleId="xbe">
    <w:name w:val="_xbe"/>
    <w:basedOn w:val="DefaultParagraphFont"/>
    <w:rsid w:val="00035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245"/>
    <w:pPr>
      <w:tabs>
        <w:tab w:val="left" w:pos="851"/>
        <w:tab w:val="right" w:pos="9356"/>
      </w:tabs>
      <w:spacing w:before="60" w:after="60" w:line="360" w:lineRule="atLeast"/>
      <w:jc w:val="both"/>
    </w:pPr>
    <w:rPr>
      <w:sz w:val="22"/>
    </w:rPr>
  </w:style>
  <w:style w:type="paragraph" w:styleId="Heading2">
    <w:name w:val="heading 2"/>
    <w:basedOn w:val="Normal"/>
    <w:link w:val="Heading2Char"/>
    <w:uiPriority w:val="9"/>
    <w:qFormat/>
    <w:rsid w:val="006552B8"/>
    <w:pPr>
      <w:tabs>
        <w:tab w:val="clear" w:pos="851"/>
        <w:tab w:val="clear" w:pos="9356"/>
      </w:tabs>
      <w:spacing w:before="100" w:beforeAutospacing="1" w:after="100" w:afterAutospacing="1" w:line="240" w:lineRule="auto"/>
      <w:jc w:val="left"/>
      <w:outlineLvl w:val="1"/>
    </w:pPr>
    <w:rPr>
      <w:sz w:val="38"/>
      <w:szCs w:val="38"/>
    </w:rPr>
  </w:style>
  <w:style w:type="paragraph" w:styleId="Heading3">
    <w:name w:val="heading 3"/>
    <w:basedOn w:val="Normal"/>
    <w:link w:val="Heading3Char"/>
    <w:uiPriority w:val="9"/>
    <w:qFormat/>
    <w:rsid w:val="006552B8"/>
    <w:pPr>
      <w:tabs>
        <w:tab w:val="clear" w:pos="851"/>
        <w:tab w:val="clear" w:pos="9356"/>
      </w:tabs>
      <w:spacing w:before="0" w:after="0" w:line="240" w:lineRule="auto"/>
      <w:jc w:val="left"/>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harCharChar">
    <w:name w:val="Char Char Char"/>
    <w:basedOn w:val="Normal"/>
    <w:pPr>
      <w:spacing w:after="160" w:line="240" w:lineRule="exact"/>
    </w:pPr>
    <w:rPr>
      <w:rFonts w:ascii="Tahoma" w:hAnsi="Tahoma"/>
      <w:sz w:val="20"/>
      <w:lang w:val="en-US" w:eastAsia="en-US"/>
    </w:rPr>
  </w:style>
  <w:style w:type="paragraph" w:customStyle="1" w:styleId="norm">
    <w:name w:val="norm"/>
    <w:basedOn w:val="Normal"/>
    <w:link w:val="normChar"/>
  </w:style>
  <w:style w:type="paragraph" w:customStyle="1" w:styleId="zfirstlines">
    <w:name w:val="zfirstlines"/>
    <w:basedOn w:val="norm"/>
    <w:pPr>
      <w:spacing w:before="30" w:after="30" w:line="280" w:lineRule="atLeast"/>
    </w:pPr>
    <w:rPr>
      <w:smallCaps/>
      <w:sz w:val="20"/>
    </w:rPr>
  </w:style>
  <w:style w:type="character" w:styleId="Hyperlink">
    <w:name w:val="Hyperlink"/>
    <w:rPr>
      <w:rFonts w:ascii="Times New Roman" w:hAnsi="Times New Roman"/>
      <w:color w:val="0000FF"/>
      <w:u w:val="single"/>
    </w:rPr>
  </w:style>
  <w:style w:type="paragraph" w:customStyle="1" w:styleId="address">
    <w:name w:val="address"/>
    <w:basedOn w:val="norm"/>
    <w:pPr>
      <w:spacing w:before="0" w:after="0" w:line="300" w:lineRule="atLeast"/>
    </w:pPr>
  </w:style>
  <w:style w:type="table" w:styleId="TableGrid">
    <w:name w:val="Table Grid"/>
    <w:basedOn w:val="TableNormal"/>
    <w:pPr>
      <w:tabs>
        <w:tab w:val="left" w:pos="851"/>
        <w:tab w:val="right" w:pos="9356"/>
      </w:tabs>
      <w:spacing w:before="60" w:after="60"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tabs>
        <w:tab w:val="clear" w:pos="851"/>
        <w:tab w:val="clear" w:pos="9356"/>
      </w:tabs>
      <w:spacing w:before="0" w:after="0" w:line="240" w:lineRule="auto"/>
      <w:jc w:val="left"/>
    </w:pPr>
  </w:style>
  <w:style w:type="character" w:customStyle="1" w:styleId="normChar">
    <w:name w:val="norm Char"/>
    <w:link w:val="norm"/>
    <w:rPr>
      <w:sz w:val="22"/>
      <w:lang w:val="en-GB" w:eastAsia="en-GB" w:bidi="ar-S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aliases w:val="Footnote Reference Number,Footnote Reference_LVL6,Footnote Reference_LVL61,Footnote Reference_LVL62,Footnote Reference_LVL63,Footnote Reference_LVL64,C26 Footnote Number,Footnote Reference_LVL65,Footnote symbol,Footnote Reference1,Ref"/>
    <w:semiHidden/>
    <w:qFormat/>
    <w:rPr>
      <w:vertAlign w:val="superscript"/>
    </w:rPr>
  </w:style>
  <w:style w:type="character" w:styleId="FollowedHyperlink">
    <w:name w:val="FollowedHyperlink"/>
    <w:rsid w:val="00EF7B1D"/>
    <w:rPr>
      <w:color w:val="800080"/>
      <w:u w:val="single"/>
    </w:rPr>
  </w:style>
  <w:style w:type="paragraph" w:customStyle="1" w:styleId="removemargin">
    <w:name w:val="removemargin"/>
    <w:basedOn w:val="Normal"/>
    <w:rsid w:val="002C739F"/>
    <w:pPr>
      <w:tabs>
        <w:tab w:val="clear" w:pos="851"/>
        <w:tab w:val="clear" w:pos="9356"/>
      </w:tabs>
      <w:spacing w:before="100" w:beforeAutospacing="1" w:after="100" w:afterAutospacing="1" w:line="240" w:lineRule="auto"/>
      <w:jc w:val="left"/>
    </w:pPr>
    <w:rPr>
      <w:sz w:val="24"/>
      <w:szCs w:val="24"/>
    </w:rPr>
  </w:style>
  <w:style w:type="paragraph" w:styleId="NormalWeb">
    <w:name w:val="Normal (Web)"/>
    <w:basedOn w:val="Normal"/>
    <w:uiPriority w:val="99"/>
    <w:rsid w:val="007D555A"/>
    <w:pPr>
      <w:tabs>
        <w:tab w:val="clear" w:pos="851"/>
        <w:tab w:val="clear" w:pos="9356"/>
      </w:tabs>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114723"/>
    <w:pPr>
      <w:tabs>
        <w:tab w:val="clear" w:pos="851"/>
        <w:tab w:val="clear" w:pos="9356"/>
      </w:tabs>
      <w:spacing w:before="0" w:after="0" w:line="240" w:lineRule="auto"/>
      <w:ind w:left="720"/>
      <w:jc w:val="left"/>
    </w:pPr>
    <w:rPr>
      <w:rFonts w:eastAsia="Calibri"/>
      <w:sz w:val="24"/>
      <w:szCs w:val="24"/>
    </w:rPr>
  </w:style>
  <w:style w:type="character" w:customStyle="1" w:styleId="BodyText2Char">
    <w:name w:val="Body Text 2 Char"/>
    <w:link w:val="BodyText2"/>
    <w:rsid w:val="00DE0457"/>
    <w:rPr>
      <w:sz w:val="22"/>
    </w:rPr>
  </w:style>
  <w:style w:type="paragraph" w:customStyle="1" w:styleId="Default">
    <w:name w:val="Default"/>
    <w:rsid w:val="0050312F"/>
    <w:pPr>
      <w:autoSpaceDE w:val="0"/>
      <w:autoSpaceDN w:val="0"/>
      <w:adjustRightInd w:val="0"/>
    </w:pPr>
    <w:rPr>
      <w:color w:val="000000"/>
      <w:sz w:val="24"/>
      <w:szCs w:val="24"/>
    </w:rPr>
  </w:style>
  <w:style w:type="character" w:styleId="CommentReference">
    <w:name w:val="annotation reference"/>
    <w:uiPriority w:val="99"/>
    <w:semiHidden/>
    <w:unhideWhenUsed/>
    <w:rsid w:val="00A4729C"/>
    <w:rPr>
      <w:sz w:val="16"/>
      <w:szCs w:val="16"/>
    </w:rPr>
  </w:style>
  <w:style w:type="paragraph" w:styleId="CommentText">
    <w:name w:val="annotation text"/>
    <w:basedOn w:val="Normal"/>
    <w:link w:val="CommentTextChar"/>
    <w:uiPriority w:val="99"/>
    <w:unhideWhenUsed/>
    <w:rsid w:val="00A4729C"/>
    <w:rPr>
      <w:sz w:val="20"/>
    </w:rPr>
  </w:style>
  <w:style w:type="character" w:customStyle="1" w:styleId="CommentTextChar">
    <w:name w:val="Comment Text Char"/>
    <w:basedOn w:val="DefaultParagraphFont"/>
    <w:link w:val="CommentText"/>
    <w:uiPriority w:val="99"/>
    <w:rsid w:val="00A4729C"/>
  </w:style>
  <w:style w:type="paragraph" w:styleId="CommentSubject">
    <w:name w:val="annotation subject"/>
    <w:basedOn w:val="CommentText"/>
    <w:next w:val="CommentText"/>
    <w:link w:val="CommentSubjectChar"/>
    <w:uiPriority w:val="99"/>
    <w:semiHidden/>
    <w:unhideWhenUsed/>
    <w:rsid w:val="00A4729C"/>
    <w:rPr>
      <w:b/>
      <w:bCs/>
    </w:rPr>
  </w:style>
  <w:style w:type="character" w:customStyle="1" w:styleId="CommentSubjectChar">
    <w:name w:val="Comment Subject Char"/>
    <w:link w:val="CommentSubject"/>
    <w:uiPriority w:val="99"/>
    <w:semiHidden/>
    <w:rsid w:val="00A4729C"/>
    <w:rPr>
      <w:b/>
      <w:bCs/>
    </w:rPr>
  </w:style>
  <w:style w:type="character" w:styleId="Strong">
    <w:name w:val="Strong"/>
    <w:uiPriority w:val="22"/>
    <w:qFormat/>
    <w:rsid w:val="008D7D38"/>
    <w:rPr>
      <w:b/>
      <w:bCs/>
    </w:rPr>
  </w:style>
  <w:style w:type="paragraph" w:customStyle="1" w:styleId="CM1">
    <w:name w:val="CM1"/>
    <w:basedOn w:val="Default"/>
    <w:next w:val="Default"/>
    <w:uiPriority w:val="99"/>
    <w:rsid w:val="00A5235D"/>
    <w:rPr>
      <w:rFonts w:ascii="EUAlbertina" w:hAnsi="EUAlbertina"/>
      <w:color w:val="auto"/>
    </w:rPr>
  </w:style>
  <w:style w:type="paragraph" w:customStyle="1" w:styleId="CM3">
    <w:name w:val="CM3"/>
    <w:basedOn w:val="Default"/>
    <w:next w:val="Default"/>
    <w:uiPriority w:val="99"/>
    <w:rsid w:val="00A5235D"/>
    <w:rPr>
      <w:rFonts w:ascii="EUAlbertina" w:hAnsi="EUAlbertina"/>
      <w:color w:val="auto"/>
    </w:rPr>
  </w:style>
  <w:style w:type="paragraph" w:customStyle="1" w:styleId="CM4">
    <w:name w:val="CM4"/>
    <w:basedOn w:val="Default"/>
    <w:next w:val="Default"/>
    <w:uiPriority w:val="99"/>
    <w:rsid w:val="00A5235D"/>
    <w:rPr>
      <w:rFonts w:ascii="EUAlbertina" w:hAnsi="EUAlbertina"/>
      <w:color w:val="auto"/>
    </w:rPr>
  </w:style>
  <w:style w:type="character" w:customStyle="1" w:styleId="Heading2Char">
    <w:name w:val="Heading 2 Char"/>
    <w:link w:val="Heading2"/>
    <w:uiPriority w:val="9"/>
    <w:rsid w:val="006552B8"/>
    <w:rPr>
      <w:sz w:val="38"/>
      <w:szCs w:val="38"/>
    </w:rPr>
  </w:style>
  <w:style w:type="character" w:customStyle="1" w:styleId="Heading3Char">
    <w:name w:val="Heading 3 Char"/>
    <w:link w:val="Heading3"/>
    <w:uiPriority w:val="9"/>
    <w:rsid w:val="006552B8"/>
    <w:rPr>
      <w:sz w:val="24"/>
      <w:szCs w:val="24"/>
    </w:rPr>
  </w:style>
  <w:style w:type="character" w:customStyle="1" w:styleId="bodytextsmaller1">
    <w:name w:val="bodytextsmaller1"/>
    <w:rsid w:val="00676E97"/>
    <w:rPr>
      <w:rFonts w:ascii="Arial" w:hAnsi="Arial" w:cs="Arial" w:hint="default"/>
      <w:color w:val="000000"/>
      <w:sz w:val="20"/>
      <w:szCs w:val="20"/>
    </w:rPr>
  </w:style>
  <w:style w:type="table" w:customStyle="1" w:styleId="TableGrid1">
    <w:name w:val="Table Grid1"/>
    <w:basedOn w:val="TableNormal"/>
    <w:next w:val="TableGrid"/>
    <w:uiPriority w:val="59"/>
    <w:rsid w:val="00AC7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409B4"/>
    <w:pPr>
      <w:tabs>
        <w:tab w:val="clear" w:pos="851"/>
        <w:tab w:val="clear" w:pos="9356"/>
      </w:tabs>
      <w:spacing w:before="0" w:after="0" w:line="240" w:lineRule="auto"/>
      <w:jc w:val="left"/>
    </w:pPr>
    <w:rPr>
      <w:rFonts w:ascii="Consolas" w:eastAsia="Calibri" w:hAnsi="Consolas"/>
      <w:sz w:val="21"/>
      <w:szCs w:val="21"/>
      <w:lang w:eastAsia="en-US"/>
    </w:rPr>
  </w:style>
  <w:style w:type="character" w:customStyle="1" w:styleId="PlainTextChar">
    <w:name w:val="Plain Text Char"/>
    <w:link w:val="PlainText"/>
    <w:uiPriority w:val="99"/>
    <w:rsid w:val="003409B4"/>
    <w:rPr>
      <w:rFonts w:ascii="Consolas" w:eastAsia="Calibri" w:hAnsi="Consolas"/>
      <w:sz w:val="21"/>
      <w:szCs w:val="21"/>
      <w:lang w:eastAsia="en-US"/>
    </w:rPr>
  </w:style>
  <w:style w:type="paragraph" w:customStyle="1" w:styleId="CharChar">
    <w:name w:val="Char Char"/>
    <w:basedOn w:val="Normal"/>
    <w:rsid w:val="007C1484"/>
    <w:pPr>
      <w:tabs>
        <w:tab w:val="clear" w:pos="851"/>
        <w:tab w:val="clear" w:pos="9356"/>
      </w:tabs>
      <w:spacing w:before="0" w:after="160" w:line="240" w:lineRule="exact"/>
      <w:jc w:val="left"/>
    </w:pPr>
    <w:rPr>
      <w:rFonts w:ascii="Verdana" w:hAnsi="Verdana"/>
      <w:sz w:val="20"/>
      <w:lang w:val="en-US" w:eastAsia="en-US"/>
    </w:rPr>
  </w:style>
  <w:style w:type="paragraph" w:styleId="Revision">
    <w:name w:val="Revision"/>
    <w:hidden/>
    <w:uiPriority w:val="99"/>
    <w:semiHidden/>
    <w:rsid w:val="00283DB5"/>
    <w:rPr>
      <w:sz w:val="22"/>
    </w:rPr>
  </w:style>
  <w:style w:type="character" w:customStyle="1" w:styleId="FontStyle17">
    <w:name w:val="Font Style17"/>
    <w:uiPriority w:val="99"/>
    <w:rsid w:val="00FC2116"/>
    <w:rPr>
      <w:rFonts w:ascii="Times New Roman" w:hAnsi="Times New Roman" w:cs="Times New Roman" w:hint="default"/>
      <w:color w:val="000000"/>
      <w:sz w:val="22"/>
      <w:szCs w:val="22"/>
    </w:rPr>
  </w:style>
  <w:style w:type="character" w:customStyle="1" w:styleId="xdb">
    <w:name w:val="_xdb"/>
    <w:basedOn w:val="DefaultParagraphFont"/>
    <w:rsid w:val="00035490"/>
  </w:style>
  <w:style w:type="character" w:customStyle="1" w:styleId="xbe">
    <w:name w:val="_xbe"/>
    <w:basedOn w:val="DefaultParagraphFont"/>
    <w:rsid w:val="0003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3093">
      <w:bodyDiv w:val="1"/>
      <w:marLeft w:val="0"/>
      <w:marRight w:val="0"/>
      <w:marTop w:val="0"/>
      <w:marBottom w:val="0"/>
      <w:divBdr>
        <w:top w:val="none" w:sz="0" w:space="0" w:color="auto"/>
        <w:left w:val="none" w:sz="0" w:space="0" w:color="auto"/>
        <w:bottom w:val="none" w:sz="0" w:space="0" w:color="auto"/>
        <w:right w:val="none" w:sz="0" w:space="0" w:color="auto"/>
      </w:divBdr>
    </w:div>
    <w:div w:id="71509573">
      <w:bodyDiv w:val="1"/>
      <w:marLeft w:val="0"/>
      <w:marRight w:val="0"/>
      <w:marTop w:val="0"/>
      <w:marBottom w:val="0"/>
      <w:divBdr>
        <w:top w:val="none" w:sz="0" w:space="0" w:color="auto"/>
        <w:left w:val="none" w:sz="0" w:space="0" w:color="auto"/>
        <w:bottom w:val="none" w:sz="0" w:space="0" w:color="auto"/>
        <w:right w:val="none" w:sz="0" w:space="0" w:color="auto"/>
      </w:divBdr>
    </w:div>
    <w:div w:id="116065287">
      <w:bodyDiv w:val="1"/>
      <w:marLeft w:val="0"/>
      <w:marRight w:val="0"/>
      <w:marTop w:val="0"/>
      <w:marBottom w:val="0"/>
      <w:divBdr>
        <w:top w:val="none" w:sz="0" w:space="0" w:color="auto"/>
        <w:left w:val="none" w:sz="0" w:space="0" w:color="auto"/>
        <w:bottom w:val="none" w:sz="0" w:space="0" w:color="auto"/>
        <w:right w:val="none" w:sz="0" w:space="0" w:color="auto"/>
      </w:divBdr>
    </w:div>
    <w:div w:id="142891745">
      <w:bodyDiv w:val="1"/>
      <w:marLeft w:val="0"/>
      <w:marRight w:val="0"/>
      <w:marTop w:val="0"/>
      <w:marBottom w:val="0"/>
      <w:divBdr>
        <w:top w:val="none" w:sz="0" w:space="0" w:color="auto"/>
        <w:left w:val="none" w:sz="0" w:space="0" w:color="auto"/>
        <w:bottom w:val="none" w:sz="0" w:space="0" w:color="auto"/>
        <w:right w:val="none" w:sz="0" w:space="0" w:color="auto"/>
      </w:divBdr>
    </w:div>
    <w:div w:id="167672595">
      <w:bodyDiv w:val="1"/>
      <w:marLeft w:val="0"/>
      <w:marRight w:val="0"/>
      <w:marTop w:val="0"/>
      <w:marBottom w:val="0"/>
      <w:divBdr>
        <w:top w:val="none" w:sz="0" w:space="0" w:color="auto"/>
        <w:left w:val="none" w:sz="0" w:space="0" w:color="auto"/>
        <w:bottom w:val="none" w:sz="0" w:space="0" w:color="auto"/>
        <w:right w:val="none" w:sz="0" w:space="0" w:color="auto"/>
      </w:divBdr>
    </w:div>
    <w:div w:id="196286023">
      <w:bodyDiv w:val="1"/>
      <w:marLeft w:val="0"/>
      <w:marRight w:val="0"/>
      <w:marTop w:val="0"/>
      <w:marBottom w:val="0"/>
      <w:divBdr>
        <w:top w:val="none" w:sz="0" w:space="0" w:color="auto"/>
        <w:left w:val="none" w:sz="0" w:space="0" w:color="auto"/>
        <w:bottom w:val="none" w:sz="0" w:space="0" w:color="auto"/>
        <w:right w:val="none" w:sz="0" w:space="0" w:color="auto"/>
      </w:divBdr>
    </w:div>
    <w:div w:id="204946490">
      <w:bodyDiv w:val="1"/>
      <w:marLeft w:val="0"/>
      <w:marRight w:val="0"/>
      <w:marTop w:val="0"/>
      <w:marBottom w:val="0"/>
      <w:divBdr>
        <w:top w:val="none" w:sz="0" w:space="0" w:color="auto"/>
        <w:left w:val="none" w:sz="0" w:space="0" w:color="auto"/>
        <w:bottom w:val="none" w:sz="0" w:space="0" w:color="auto"/>
        <w:right w:val="none" w:sz="0" w:space="0" w:color="auto"/>
      </w:divBdr>
    </w:div>
    <w:div w:id="270207628">
      <w:bodyDiv w:val="1"/>
      <w:marLeft w:val="0"/>
      <w:marRight w:val="0"/>
      <w:marTop w:val="0"/>
      <w:marBottom w:val="0"/>
      <w:divBdr>
        <w:top w:val="none" w:sz="0" w:space="0" w:color="auto"/>
        <w:left w:val="none" w:sz="0" w:space="0" w:color="auto"/>
        <w:bottom w:val="none" w:sz="0" w:space="0" w:color="auto"/>
        <w:right w:val="none" w:sz="0" w:space="0" w:color="auto"/>
      </w:divBdr>
    </w:div>
    <w:div w:id="291520270">
      <w:bodyDiv w:val="1"/>
      <w:marLeft w:val="0"/>
      <w:marRight w:val="0"/>
      <w:marTop w:val="0"/>
      <w:marBottom w:val="0"/>
      <w:divBdr>
        <w:top w:val="none" w:sz="0" w:space="0" w:color="auto"/>
        <w:left w:val="none" w:sz="0" w:space="0" w:color="auto"/>
        <w:bottom w:val="none" w:sz="0" w:space="0" w:color="auto"/>
        <w:right w:val="none" w:sz="0" w:space="0" w:color="auto"/>
      </w:divBdr>
      <w:divsChild>
        <w:div w:id="19927827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6226406">
      <w:bodyDiv w:val="1"/>
      <w:marLeft w:val="0"/>
      <w:marRight w:val="0"/>
      <w:marTop w:val="0"/>
      <w:marBottom w:val="0"/>
      <w:divBdr>
        <w:top w:val="none" w:sz="0" w:space="0" w:color="auto"/>
        <w:left w:val="none" w:sz="0" w:space="0" w:color="auto"/>
        <w:bottom w:val="none" w:sz="0" w:space="0" w:color="auto"/>
        <w:right w:val="none" w:sz="0" w:space="0" w:color="auto"/>
      </w:divBdr>
      <w:divsChild>
        <w:div w:id="15736146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2482591">
      <w:bodyDiv w:val="1"/>
      <w:marLeft w:val="0"/>
      <w:marRight w:val="0"/>
      <w:marTop w:val="0"/>
      <w:marBottom w:val="0"/>
      <w:divBdr>
        <w:top w:val="none" w:sz="0" w:space="0" w:color="auto"/>
        <w:left w:val="none" w:sz="0" w:space="0" w:color="auto"/>
        <w:bottom w:val="none" w:sz="0" w:space="0" w:color="auto"/>
        <w:right w:val="none" w:sz="0" w:space="0" w:color="auto"/>
      </w:divBdr>
      <w:divsChild>
        <w:div w:id="16523709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89765960">
      <w:bodyDiv w:val="1"/>
      <w:marLeft w:val="0"/>
      <w:marRight w:val="0"/>
      <w:marTop w:val="0"/>
      <w:marBottom w:val="0"/>
      <w:divBdr>
        <w:top w:val="none" w:sz="0" w:space="0" w:color="auto"/>
        <w:left w:val="none" w:sz="0" w:space="0" w:color="auto"/>
        <w:bottom w:val="none" w:sz="0" w:space="0" w:color="auto"/>
        <w:right w:val="none" w:sz="0" w:space="0" w:color="auto"/>
      </w:divBdr>
    </w:div>
    <w:div w:id="390547150">
      <w:bodyDiv w:val="1"/>
      <w:marLeft w:val="0"/>
      <w:marRight w:val="0"/>
      <w:marTop w:val="0"/>
      <w:marBottom w:val="0"/>
      <w:divBdr>
        <w:top w:val="none" w:sz="0" w:space="0" w:color="auto"/>
        <w:left w:val="none" w:sz="0" w:space="0" w:color="auto"/>
        <w:bottom w:val="none" w:sz="0" w:space="0" w:color="auto"/>
        <w:right w:val="none" w:sz="0" w:space="0" w:color="auto"/>
      </w:divBdr>
    </w:div>
    <w:div w:id="392508971">
      <w:bodyDiv w:val="1"/>
      <w:marLeft w:val="0"/>
      <w:marRight w:val="0"/>
      <w:marTop w:val="0"/>
      <w:marBottom w:val="0"/>
      <w:divBdr>
        <w:top w:val="none" w:sz="0" w:space="0" w:color="auto"/>
        <w:left w:val="none" w:sz="0" w:space="0" w:color="auto"/>
        <w:bottom w:val="none" w:sz="0" w:space="0" w:color="auto"/>
        <w:right w:val="none" w:sz="0" w:space="0" w:color="auto"/>
      </w:divBdr>
    </w:div>
    <w:div w:id="438377304">
      <w:bodyDiv w:val="1"/>
      <w:marLeft w:val="0"/>
      <w:marRight w:val="0"/>
      <w:marTop w:val="0"/>
      <w:marBottom w:val="0"/>
      <w:divBdr>
        <w:top w:val="none" w:sz="0" w:space="0" w:color="auto"/>
        <w:left w:val="none" w:sz="0" w:space="0" w:color="auto"/>
        <w:bottom w:val="none" w:sz="0" w:space="0" w:color="auto"/>
        <w:right w:val="none" w:sz="0" w:space="0" w:color="auto"/>
      </w:divBdr>
    </w:div>
    <w:div w:id="452091919">
      <w:bodyDiv w:val="1"/>
      <w:marLeft w:val="0"/>
      <w:marRight w:val="0"/>
      <w:marTop w:val="0"/>
      <w:marBottom w:val="0"/>
      <w:divBdr>
        <w:top w:val="none" w:sz="0" w:space="0" w:color="auto"/>
        <w:left w:val="none" w:sz="0" w:space="0" w:color="auto"/>
        <w:bottom w:val="none" w:sz="0" w:space="0" w:color="auto"/>
        <w:right w:val="none" w:sz="0" w:space="0" w:color="auto"/>
      </w:divBdr>
    </w:div>
    <w:div w:id="455568201">
      <w:bodyDiv w:val="1"/>
      <w:marLeft w:val="0"/>
      <w:marRight w:val="0"/>
      <w:marTop w:val="0"/>
      <w:marBottom w:val="0"/>
      <w:divBdr>
        <w:top w:val="none" w:sz="0" w:space="0" w:color="auto"/>
        <w:left w:val="none" w:sz="0" w:space="0" w:color="auto"/>
        <w:bottom w:val="none" w:sz="0" w:space="0" w:color="auto"/>
        <w:right w:val="none" w:sz="0" w:space="0" w:color="auto"/>
      </w:divBdr>
    </w:div>
    <w:div w:id="484323970">
      <w:bodyDiv w:val="1"/>
      <w:marLeft w:val="0"/>
      <w:marRight w:val="0"/>
      <w:marTop w:val="72"/>
      <w:marBottom w:val="0"/>
      <w:divBdr>
        <w:top w:val="none" w:sz="0" w:space="0" w:color="auto"/>
        <w:left w:val="none" w:sz="0" w:space="0" w:color="auto"/>
        <w:bottom w:val="none" w:sz="0" w:space="0" w:color="auto"/>
        <w:right w:val="none" w:sz="0" w:space="0" w:color="auto"/>
      </w:divBdr>
      <w:divsChild>
        <w:div w:id="1203400175">
          <w:marLeft w:val="0"/>
          <w:marRight w:val="0"/>
          <w:marTop w:val="0"/>
          <w:marBottom w:val="0"/>
          <w:divBdr>
            <w:top w:val="none" w:sz="0" w:space="0" w:color="auto"/>
            <w:left w:val="none" w:sz="0" w:space="0" w:color="auto"/>
            <w:bottom w:val="none" w:sz="0" w:space="0" w:color="auto"/>
            <w:right w:val="none" w:sz="0" w:space="0" w:color="auto"/>
          </w:divBdr>
          <w:divsChild>
            <w:div w:id="1630866071">
              <w:marLeft w:val="3270"/>
              <w:marRight w:val="0"/>
              <w:marTop w:val="0"/>
              <w:marBottom w:val="0"/>
              <w:divBdr>
                <w:top w:val="none" w:sz="0" w:space="0" w:color="auto"/>
                <w:left w:val="none" w:sz="0" w:space="0" w:color="auto"/>
                <w:bottom w:val="none" w:sz="0" w:space="0" w:color="auto"/>
                <w:right w:val="none" w:sz="0" w:space="0" w:color="auto"/>
              </w:divBdr>
              <w:divsChild>
                <w:div w:id="1103184323">
                  <w:marLeft w:val="120"/>
                  <w:marRight w:val="0"/>
                  <w:marTop w:val="120"/>
                  <w:marBottom w:val="0"/>
                  <w:divBdr>
                    <w:top w:val="none" w:sz="0" w:space="0" w:color="auto"/>
                    <w:left w:val="none" w:sz="0" w:space="0" w:color="auto"/>
                    <w:bottom w:val="none" w:sz="0" w:space="0" w:color="auto"/>
                    <w:right w:val="none" w:sz="0" w:space="0" w:color="auto"/>
                  </w:divBdr>
                  <w:divsChild>
                    <w:div w:id="498928569">
                      <w:marLeft w:val="0"/>
                      <w:marRight w:val="0"/>
                      <w:marTop w:val="0"/>
                      <w:marBottom w:val="0"/>
                      <w:divBdr>
                        <w:top w:val="none" w:sz="0" w:space="0" w:color="auto"/>
                        <w:left w:val="none" w:sz="0" w:space="0" w:color="auto"/>
                        <w:bottom w:val="none" w:sz="0" w:space="0" w:color="auto"/>
                        <w:right w:val="none" w:sz="0" w:space="0" w:color="auto"/>
                      </w:divBdr>
                      <w:divsChild>
                        <w:div w:id="499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66639">
      <w:bodyDiv w:val="1"/>
      <w:marLeft w:val="0"/>
      <w:marRight w:val="0"/>
      <w:marTop w:val="0"/>
      <w:marBottom w:val="0"/>
      <w:divBdr>
        <w:top w:val="none" w:sz="0" w:space="0" w:color="auto"/>
        <w:left w:val="none" w:sz="0" w:space="0" w:color="auto"/>
        <w:bottom w:val="none" w:sz="0" w:space="0" w:color="auto"/>
        <w:right w:val="none" w:sz="0" w:space="0" w:color="auto"/>
      </w:divBdr>
    </w:div>
    <w:div w:id="532111240">
      <w:bodyDiv w:val="1"/>
      <w:marLeft w:val="0"/>
      <w:marRight w:val="0"/>
      <w:marTop w:val="0"/>
      <w:marBottom w:val="0"/>
      <w:divBdr>
        <w:top w:val="none" w:sz="0" w:space="0" w:color="auto"/>
        <w:left w:val="none" w:sz="0" w:space="0" w:color="auto"/>
        <w:bottom w:val="none" w:sz="0" w:space="0" w:color="auto"/>
        <w:right w:val="none" w:sz="0" w:space="0" w:color="auto"/>
      </w:divBdr>
    </w:div>
    <w:div w:id="551694916">
      <w:bodyDiv w:val="1"/>
      <w:marLeft w:val="0"/>
      <w:marRight w:val="0"/>
      <w:marTop w:val="0"/>
      <w:marBottom w:val="0"/>
      <w:divBdr>
        <w:top w:val="none" w:sz="0" w:space="0" w:color="auto"/>
        <w:left w:val="none" w:sz="0" w:space="0" w:color="auto"/>
        <w:bottom w:val="none" w:sz="0" w:space="0" w:color="auto"/>
        <w:right w:val="none" w:sz="0" w:space="0" w:color="auto"/>
      </w:divBdr>
    </w:div>
    <w:div w:id="555238842">
      <w:bodyDiv w:val="1"/>
      <w:marLeft w:val="0"/>
      <w:marRight w:val="0"/>
      <w:marTop w:val="0"/>
      <w:marBottom w:val="0"/>
      <w:divBdr>
        <w:top w:val="none" w:sz="0" w:space="0" w:color="auto"/>
        <w:left w:val="none" w:sz="0" w:space="0" w:color="auto"/>
        <w:bottom w:val="none" w:sz="0" w:space="0" w:color="auto"/>
        <w:right w:val="none" w:sz="0" w:space="0" w:color="auto"/>
      </w:divBdr>
    </w:div>
    <w:div w:id="589972428">
      <w:bodyDiv w:val="1"/>
      <w:marLeft w:val="0"/>
      <w:marRight w:val="0"/>
      <w:marTop w:val="0"/>
      <w:marBottom w:val="0"/>
      <w:divBdr>
        <w:top w:val="none" w:sz="0" w:space="0" w:color="auto"/>
        <w:left w:val="none" w:sz="0" w:space="0" w:color="auto"/>
        <w:bottom w:val="none" w:sz="0" w:space="0" w:color="auto"/>
        <w:right w:val="none" w:sz="0" w:space="0" w:color="auto"/>
      </w:divBdr>
    </w:div>
    <w:div w:id="606163310">
      <w:bodyDiv w:val="1"/>
      <w:marLeft w:val="0"/>
      <w:marRight w:val="0"/>
      <w:marTop w:val="0"/>
      <w:marBottom w:val="0"/>
      <w:divBdr>
        <w:top w:val="none" w:sz="0" w:space="0" w:color="auto"/>
        <w:left w:val="none" w:sz="0" w:space="0" w:color="auto"/>
        <w:bottom w:val="none" w:sz="0" w:space="0" w:color="auto"/>
        <w:right w:val="none" w:sz="0" w:space="0" w:color="auto"/>
      </w:divBdr>
    </w:div>
    <w:div w:id="626162892">
      <w:bodyDiv w:val="1"/>
      <w:marLeft w:val="0"/>
      <w:marRight w:val="0"/>
      <w:marTop w:val="0"/>
      <w:marBottom w:val="0"/>
      <w:divBdr>
        <w:top w:val="none" w:sz="0" w:space="0" w:color="auto"/>
        <w:left w:val="none" w:sz="0" w:space="0" w:color="auto"/>
        <w:bottom w:val="none" w:sz="0" w:space="0" w:color="auto"/>
        <w:right w:val="none" w:sz="0" w:space="0" w:color="auto"/>
      </w:divBdr>
    </w:div>
    <w:div w:id="628514907">
      <w:bodyDiv w:val="1"/>
      <w:marLeft w:val="0"/>
      <w:marRight w:val="0"/>
      <w:marTop w:val="0"/>
      <w:marBottom w:val="0"/>
      <w:divBdr>
        <w:top w:val="none" w:sz="0" w:space="0" w:color="auto"/>
        <w:left w:val="none" w:sz="0" w:space="0" w:color="auto"/>
        <w:bottom w:val="none" w:sz="0" w:space="0" w:color="auto"/>
        <w:right w:val="none" w:sz="0" w:space="0" w:color="auto"/>
      </w:divBdr>
    </w:div>
    <w:div w:id="707220015">
      <w:bodyDiv w:val="1"/>
      <w:marLeft w:val="0"/>
      <w:marRight w:val="0"/>
      <w:marTop w:val="0"/>
      <w:marBottom w:val="0"/>
      <w:divBdr>
        <w:top w:val="none" w:sz="0" w:space="0" w:color="auto"/>
        <w:left w:val="none" w:sz="0" w:space="0" w:color="auto"/>
        <w:bottom w:val="none" w:sz="0" w:space="0" w:color="auto"/>
        <w:right w:val="none" w:sz="0" w:space="0" w:color="auto"/>
      </w:divBdr>
    </w:div>
    <w:div w:id="730233285">
      <w:bodyDiv w:val="1"/>
      <w:marLeft w:val="0"/>
      <w:marRight w:val="0"/>
      <w:marTop w:val="0"/>
      <w:marBottom w:val="0"/>
      <w:divBdr>
        <w:top w:val="none" w:sz="0" w:space="0" w:color="auto"/>
        <w:left w:val="none" w:sz="0" w:space="0" w:color="auto"/>
        <w:bottom w:val="none" w:sz="0" w:space="0" w:color="auto"/>
        <w:right w:val="none" w:sz="0" w:space="0" w:color="auto"/>
      </w:divBdr>
    </w:div>
    <w:div w:id="739838212">
      <w:bodyDiv w:val="1"/>
      <w:marLeft w:val="0"/>
      <w:marRight w:val="0"/>
      <w:marTop w:val="0"/>
      <w:marBottom w:val="0"/>
      <w:divBdr>
        <w:top w:val="none" w:sz="0" w:space="0" w:color="auto"/>
        <w:left w:val="none" w:sz="0" w:space="0" w:color="auto"/>
        <w:bottom w:val="none" w:sz="0" w:space="0" w:color="auto"/>
        <w:right w:val="none" w:sz="0" w:space="0" w:color="auto"/>
      </w:divBdr>
    </w:div>
    <w:div w:id="742340344">
      <w:bodyDiv w:val="1"/>
      <w:marLeft w:val="0"/>
      <w:marRight w:val="0"/>
      <w:marTop w:val="0"/>
      <w:marBottom w:val="0"/>
      <w:divBdr>
        <w:top w:val="none" w:sz="0" w:space="0" w:color="auto"/>
        <w:left w:val="none" w:sz="0" w:space="0" w:color="auto"/>
        <w:bottom w:val="none" w:sz="0" w:space="0" w:color="auto"/>
        <w:right w:val="none" w:sz="0" w:space="0" w:color="auto"/>
      </w:divBdr>
    </w:div>
    <w:div w:id="758067319">
      <w:bodyDiv w:val="1"/>
      <w:marLeft w:val="0"/>
      <w:marRight w:val="0"/>
      <w:marTop w:val="0"/>
      <w:marBottom w:val="0"/>
      <w:divBdr>
        <w:top w:val="none" w:sz="0" w:space="0" w:color="auto"/>
        <w:left w:val="none" w:sz="0" w:space="0" w:color="auto"/>
        <w:bottom w:val="none" w:sz="0" w:space="0" w:color="auto"/>
        <w:right w:val="none" w:sz="0" w:space="0" w:color="auto"/>
      </w:divBdr>
      <w:divsChild>
        <w:div w:id="1294016582">
          <w:marLeft w:val="0"/>
          <w:marRight w:val="0"/>
          <w:marTop w:val="0"/>
          <w:marBottom w:val="0"/>
          <w:divBdr>
            <w:top w:val="single" w:sz="6" w:space="2" w:color="434343"/>
            <w:left w:val="single" w:sz="6" w:space="3" w:color="434343"/>
            <w:bottom w:val="single" w:sz="6" w:space="2" w:color="434343"/>
            <w:right w:val="single" w:sz="6" w:space="3" w:color="434343"/>
          </w:divBdr>
        </w:div>
      </w:divsChild>
    </w:div>
    <w:div w:id="784932356">
      <w:bodyDiv w:val="1"/>
      <w:marLeft w:val="0"/>
      <w:marRight w:val="0"/>
      <w:marTop w:val="0"/>
      <w:marBottom w:val="0"/>
      <w:divBdr>
        <w:top w:val="none" w:sz="0" w:space="0" w:color="auto"/>
        <w:left w:val="none" w:sz="0" w:space="0" w:color="auto"/>
        <w:bottom w:val="none" w:sz="0" w:space="0" w:color="auto"/>
        <w:right w:val="none" w:sz="0" w:space="0" w:color="auto"/>
      </w:divBdr>
    </w:div>
    <w:div w:id="824586366">
      <w:bodyDiv w:val="1"/>
      <w:marLeft w:val="0"/>
      <w:marRight w:val="0"/>
      <w:marTop w:val="0"/>
      <w:marBottom w:val="0"/>
      <w:divBdr>
        <w:top w:val="none" w:sz="0" w:space="0" w:color="auto"/>
        <w:left w:val="none" w:sz="0" w:space="0" w:color="auto"/>
        <w:bottom w:val="none" w:sz="0" w:space="0" w:color="auto"/>
        <w:right w:val="none" w:sz="0" w:space="0" w:color="auto"/>
      </w:divBdr>
    </w:div>
    <w:div w:id="834104820">
      <w:bodyDiv w:val="1"/>
      <w:marLeft w:val="0"/>
      <w:marRight w:val="0"/>
      <w:marTop w:val="0"/>
      <w:marBottom w:val="0"/>
      <w:divBdr>
        <w:top w:val="none" w:sz="0" w:space="0" w:color="auto"/>
        <w:left w:val="none" w:sz="0" w:space="0" w:color="auto"/>
        <w:bottom w:val="none" w:sz="0" w:space="0" w:color="auto"/>
        <w:right w:val="none" w:sz="0" w:space="0" w:color="auto"/>
      </w:divBdr>
      <w:divsChild>
        <w:div w:id="575211258">
          <w:marLeft w:val="475"/>
          <w:marRight w:val="0"/>
          <w:marTop w:val="130"/>
          <w:marBottom w:val="0"/>
          <w:divBdr>
            <w:top w:val="none" w:sz="0" w:space="0" w:color="auto"/>
            <w:left w:val="none" w:sz="0" w:space="0" w:color="auto"/>
            <w:bottom w:val="none" w:sz="0" w:space="0" w:color="auto"/>
            <w:right w:val="none" w:sz="0" w:space="0" w:color="auto"/>
          </w:divBdr>
        </w:div>
      </w:divsChild>
    </w:div>
    <w:div w:id="849837522">
      <w:bodyDiv w:val="1"/>
      <w:marLeft w:val="0"/>
      <w:marRight w:val="0"/>
      <w:marTop w:val="0"/>
      <w:marBottom w:val="0"/>
      <w:divBdr>
        <w:top w:val="none" w:sz="0" w:space="0" w:color="auto"/>
        <w:left w:val="none" w:sz="0" w:space="0" w:color="auto"/>
        <w:bottom w:val="none" w:sz="0" w:space="0" w:color="auto"/>
        <w:right w:val="none" w:sz="0" w:space="0" w:color="auto"/>
      </w:divBdr>
    </w:div>
    <w:div w:id="851339547">
      <w:bodyDiv w:val="1"/>
      <w:marLeft w:val="0"/>
      <w:marRight w:val="0"/>
      <w:marTop w:val="0"/>
      <w:marBottom w:val="0"/>
      <w:divBdr>
        <w:top w:val="none" w:sz="0" w:space="0" w:color="auto"/>
        <w:left w:val="none" w:sz="0" w:space="0" w:color="auto"/>
        <w:bottom w:val="none" w:sz="0" w:space="0" w:color="auto"/>
        <w:right w:val="none" w:sz="0" w:space="0" w:color="auto"/>
      </w:divBdr>
    </w:div>
    <w:div w:id="882130190">
      <w:bodyDiv w:val="1"/>
      <w:marLeft w:val="0"/>
      <w:marRight w:val="0"/>
      <w:marTop w:val="0"/>
      <w:marBottom w:val="0"/>
      <w:divBdr>
        <w:top w:val="none" w:sz="0" w:space="0" w:color="auto"/>
        <w:left w:val="none" w:sz="0" w:space="0" w:color="auto"/>
        <w:bottom w:val="none" w:sz="0" w:space="0" w:color="auto"/>
        <w:right w:val="none" w:sz="0" w:space="0" w:color="auto"/>
      </w:divBdr>
    </w:div>
    <w:div w:id="934677382">
      <w:bodyDiv w:val="1"/>
      <w:marLeft w:val="0"/>
      <w:marRight w:val="0"/>
      <w:marTop w:val="0"/>
      <w:marBottom w:val="0"/>
      <w:divBdr>
        <w:top w:val="none" w:sz="0" w:space="0" w:color="auto"/>
        <w:left w:val="none" w:sz="0" w:space="0" w:color="auto"/>
        <w:bottom w:val="none" w:sz="0" w:space="0" w:color="auto"/>
        <w:right w:val="none" w:sz="0" w:space="0" w:color="auto"/>
      </w:divBdr>
    </w:div>
    <w:div w:id="940255762">
      <w:bodyDiv w:val="1"/>
      <w:marLeft w:val="0"/>
      <w:marRight w:val="0"/>
      <w:marTop w:val="0"/>
      <w:marBottom w:val="0"/>
      <w:divBdr>
        <w:top w:val="none" w:sz="0" w:space="0" w:color="auto"/>
        <w:left w:val="none" w:sz="0" w:space="0" w:color="auto"/>
        <w:bottom w:val="none" w:sz="0" w:space="0" w:color="auto"/>
        <w:right w:val="none" w:sz="0" w:space="0" w:color="auto"/>
      </w:divBdr>
    </w:div>
    <w:div w:id="942030812">
      <w:bodyDiv w:val="1"/>
      <w:marLeft w:val="0"/>
      <w:marRight w:val="0"/>
      <w:marTop w:val="0"/>
      <w:marBottom w:val="0"/>
      <w:divBdr>
        <w:top w:val="none" w:sz="0" w:space="0" w:color="auto"/>
        <w:left w:val="none" w:sz="0" w:space="0" w:color="auto"/>
        <w:bottom w:val="none" w:sz="0" w:space="0" w:color="auto"/>
        <w:right w:val="none" w:sz="0" w:space="0" w:color="auto"/>
      </w:divBdr>
    </w:div>
    <w:div w:id="984772185">
      <w:bodyDiv w:val="1"/>
      <w:marLeft w:val="0"/>
      <w:marRight w:val="0"/>
      <w:marTop w:val="0"/>
      <w:marBottom w:val="0"/>
      <w:divBdr>
        <w:top w:val="none" w:sz="0" w:space="0" w:color="auto"/>
        <w:left w:val="none" w:sz="0" w:space="0" w:color="auto"/>
        <w:bottom w:val="none" w:sz="0" w:space="0" w:color="auto"/>
        <w:right w:val="none" w:sz="0" w:space="0" w:color="auto"/>
      </w:divBdr>
    </w:div>
    <w:div w:id="988049229">
      <w:bodyDiv w:val="1"/>
      <w:marLeft w:val="0"/>
      <w:marRight w:val="0"/>
      <w:marTop w:val="0"/>
      <w:marBottom w:val="0"/>
      <w:divBdr>
        <w:top w:val="none" w:sz="0" w:space="0" w:color="auto"/>
        <w:left w:val="none" w:sz="0" w:space="0" w:color="auto"/>
        <w:bottom w:val="none" w:sz="0" w:space="0" w:color="auto"/>
        <w:right w:val="none" w:sz="0" w:space="0" w:color="auto"/>
      </w:divBdr>
    </w:div>
    <w:div w:id="998075820">
      <w:bodyDiv w:val="1"/>
      <w:marLeft w:val="0"/>
      <w:marRight w:val="0"/>
      <w:marTop w:val="0"/>
      <w:marBottom w:val="0"/>
      <w:divBdr>
        <w:top w:val="none" w:sz="0" w:space="0" w:color="auto"/>
        <w:left w:val="none" w:sz="0" w:space="0" w:color="auto"/>
        <w:bottom w:val="none" w:sz="0" w:space="0" w:color="auto"/>
        <w:right w:val="none" w:sz="0" w:space="0" w:color="auto"/>
      </w:divBdr>
    </w:div>
    <w:div w:id="998768819">
      <w:bodyDiv w:val="1"/>
      <w:marLeft w:val="0"/>
      <w:marRight w:val="0"/>
      <w:marTop w:val="0"/>
      <w:marBottom w:val="0"/>
      <w:divBdr>
        <w:top w:val="none" w:sz="0" w:space="0" w:color="auto"/>
        <w:left w:val="none" w:sz="0" w:space="0" w:color="auto"/>
        <w:bottom w:val="none" w:sz="0" w:space="0" w:color="auto"/>
        <w:right w:val="none" w:sz="0" w:space="0" w:color="auto"/>
      </w:divBdr>
    </w:div>
    <w:div w:id="1034503634">
      <w:bodyDiv w:val="1"/>
      <w:marLeft w:val="0"/>
      <w:marRight w:val="0"/>
      <w:marTop w:val="0"/>
      <w:marBottom w:val="0"/>
      <w:divBdr>
        <w:top w:val="none" w:sz="0" w:space="0" w:color="auto"/>
        <w:left w:val="none" w:sz="0" w:space="0" w:color="auto"/>
        <w:bottom w:val="none" w:sz="0" w:space="0" w:color="auto"/>
        <w:right w:val="none" w:sz="0" w:space="0" w:color="auto"/>
      </w:divBdr>
    </w:div>
    <w:div w:id="1054233018">
      <w:bodyDiv w:val="1"/>
      <w:marLeft w:val="0"/>
      <w:marRight w:val="0"/>
      <w:marTop w:val="0"/>
      <w:marBottom w:val="0"/>
      <w:divBdr>
        <w:top w:val="none" w:sz="0" w:space="0" w:color="auto"/>
        <w:left w:val="none" w:sz="0" w:space="0" w:color="auto"/>
        <w:bottom w:val="none" w:sz="0" w:space="0" w:color="auto"/>
        <w:right w:val="none" w:sz="0" w:space="0" w:color="auto"/>
      </w:divBdr>
    </w:div>
    <w:div w:id="1072311962">
      <w:bodyDiv w:val="1"/>
      <w:marLeft w:val="0"/>
      <w:marRight w:val="0"/>
      <w:marTop w:val="0"/>
      <w:marBottom w:val="0"/>
      <w:divBdr>
        <w:top w:val="none" w:sz="0" w:space="0" w:color="auto"/>
        <w:left w:val="none" w:sz="0" w:space="0" w:color="auto"/>
        <w:bottom w:val="none" w:sz="0" w:space="0" w:color="auto"/>
        <w:right w:val="none" w:sz="0" w:space="0" w:color="auto"/>
      </w:divBdr>
    </w:div>
    <w:div w:id="1073429678">
      <w:bodyDiv w:val="1"/>
      <w:marLeft w:val="0"/>
      <w:marRight w:val="0"/>
      <w:marTop w:val="0"/>
      <w:marBottom w:val="0"/>
      <w:divBdr>
        <w:top w:val="none" w:sz="0" w:space="0" w:color="auto"/>
        <w:left w:val="none" w:sz="0" w:space="0" w:color="auto"/>
        <w:bottom w:val="none" w:sz="0" w:space="0" w:color="auto"/>
        <w:right w:val="none" w:sz="0" w:space="0" w:color="auto"/>
      </w:divBdr>
    </w:div>
    <w:div w:id="1080711803">
      <w:bodyDiv w:val="1"/>
      <w:marLeft w:val="0"/>
      <w:marRight w:val="0"/>
      <w:marTop w:val="0"/>
      <w:marBottom w:val="0"/>
      <w:divBdr>
        <w:top w:val="none" w:sz="0" w:space="0" w:color="auto"/>
        <w:left w:val="none" w:sz="0" w:space="0" w:color="auto"/>
        <w:bottom w:val="none" w:sz="0" w:space="0" w:color="auto"/>
        <w:right w:val="none" w:sz="0" w:space="0" w:color="auto"/>
      </w:divBdr>
      <w:divsChild>
        <w:div w:id="2062706874">
          <w:marLeft w:val="0"/>
          <w:marRight w:val="0"/>
          <w:marTop w:val="0"/>
          <w:marBottom w:val="0"/>
          <w:divBdr>
            <w:top w:val="none" w:sz="0" w:space="0" w:color="auto"/>
            <w:left w:val="none" w:sz="0" w:space="0" w:color="auto"/>
            <w:bottom w:val="none" w:sz="0" w:space="0" w:color="auto"/>
            <w:right w:val="none" w:sz="0" w:space="0" w:color="auto"/>
          </w:divBdr>
          <w:divsChild>
            <w:div w:id="799494463">
              <w:marLeft w:val="0"/>
              <w:marRight w:val="0"/>
              <w:marTop w:val="0"/>
              <w:marBottom w:val="0"/>
              <w:divBdr>
                <w:top w:val="none" w:sz="0" w:space="0" w:color="auto"/>
                <w:left w:val="none" w:sz="0" w:space="0" w:color="auto"/>
                <w:bottom w:val="none" w:sz="0" w:space="0" w:color="auto"/>
                <w:right w:val="none" w:sz="0" w:space="0" w:color="auto"/>
              </w:divBdr>
              <w:divsChild>
                <w:div w:id="893126224">
                  <w:marLeft w:val="0"/>
                  <w:marRight w:val="0"/>
                  <w:marTop w:val="0"/>
                  <w:marBottom w:val="0"/>
                  <w:divBdr>
                    <w:top w:val="none" w:sz="0" w:space="0" w:color="auto"/>
                    <w:left w:val="none" w:sz="0" w:space="0" w:color="auto"/>
                    <w:bottom w:val="none" w:sz="0" w:space="0" w:color="auto"/>
                    <w:right w:val="none" w:sz="0" w:space="0" w:color="auto"/>
                  </w:divBdr>
                  <w:divsChild>
                    <w:div w:id="1632176644">
                      <w:marLeft w:val="1"/>
                      <w:marRight w:val="0"/>
                      <w:marTop w:val="0"/>
                      <w:marBottom w:val="0"/>
                      <w:divBdr>
                        <w:top w:val="none" w:sz="0" w:space="0" w:color="auto"/>
                        <w:left w:val="none" w:sz="0" w:space="0" w:color="auto"/>
                        <w:bottom w:val="none" w:sz="0" w:space="0" w:color="auto"/>
                        <w:right w:val="none" w:sz="0" w:space="0" w:color="auto"/>
                      </w:divBdr>
                      <w:divsChild>
                        <w:div w:id="2102410207">
                          <w:marLeft w:val="0"/>
                          <w:marRight w:val="0"/>
                          <w:marTop w:val="0"/>
                          <w:marBottom w:val="0"/>
                          <w:divBdr>
                            <w:top w:val="none" w:sz="0" w:space="0" w:color="auto"/>
                            <w:left w:val="none" w:sz="0" w:space="0" w:color="auto"/>
                            <w:bottom w:val="none" w:sz="0" w:space="0" w:color="auto"/>
                            <w:right w:val="none" w:sz="0" w:space="0" w:color="auto"/>
                          </w:divBdr>
                          <w:divsChild>
                            <w:div w:id="255939470">
                              <w:marLeft w:val="0"/>
                              <w:marRight w:val="0"/>
                              <w:marTop w:val="0"/>
                              <w:marBottom w:val="0"/>
                              <w:divBdr>
                                <w:top w:val="none" w:sz="0" w:space="0" w:color="auto"/>
                                <w:left w:val="none" w:sz="0" w:space="0" w:color="auto"/>
                                <w:bottom w:val="none" w:sz="0" w:space="0" w:color="auto"/>
                                <w:right w:val="none" w:sz="0" w:space="0" w:color="auto"/>
                              </w:divBdr>
                              <w:divsChild>
                                <w:div w:id="1595474824">
                                  <w:marLeft w:val="0"/>
                                  <w:marRight w:val="0"/>
                                  <w:marTop w:val="0"/>
                                  <w:marBottom w:val="360"/>
                                  <w:divBdr>
                                    <w:top w:val="none" w:sz="0" w:space="0" w:color="auto"/>
                                    <w:left w:val="none" w:sz="0" w:space="0" w:color="auto"/>
                                    <w:bottom w:val="none" w:sz="0" w:space="0" w:color="auto"/>
                                    <w:right w:val="none" w:sz="0" w:space="0" w:color="auto"/>
                                  </w:divBdr>
                                  <w:divsChild>
                                    <w:div w:id="2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837158">
      <w:bodyDiv w:val="1"/>
      <w:marLeft w:val="0"/>
      <w:marRight w:val="0"/>
      <w:marTop w:val="0"/>
      <w:marBottom w:val="0"/>
      <w:divBdr>
        <w:top w:val="none" w:sz="0" w:space="0" w:color="auto"/>
        <w:left w:val="none" w:sz="0" w:space="0" w:color="auto"/>
        <w:bottom w:val="none" w:sz="0" w:space="0" w:color="auto"/>
        <w:right w:val="none" w:sz="0" w:space="0" w:color="auto"/>
      </w:divBdr>
    </w:div>
    <w:div w:id="1099790543">
      <w:bodyDiv w:val="1"/>
      <w:marLeft w:val="0"/>
      <w:marRight w:val="0"/>
      <w:marTop w:val="0"/>
      <w:marBottom w:val="0"/>
      <w:divBdr>
        <w:top w:val="none" w:sz="0" w:space="0" w:color="auto"/>
        <w:left w:val="none" w:sz="0" w:space="0" w:color="auto"/>
        <w:bottom w:val="none" w:sz="0" w:space="0" w:color="auto"/>
        <w:right w:val="none" w:sz="0" w:space="0" w:color="auto"/>
      </w:divBdr>
    </w:div>
    <w:div w:id="1113136283">
      <w:bodyDiv w:val="1"/>
      <w:marLeft w:val="0"/>
      <w:marRight w:val="0"/>
      <w:marTop w:val="0"/>
      <w:marBottom w:val="0"/>
      <w:divBdr>
        <w:top w:val="none" w:sz="0" w:space="0" w:color="auto"/>
        <w:left w:val="none" w:sz="0" w:space="0" w:color="auto"/>
        <w:bottom w:val="none" w:sz="0" w:space="0" w:color="auto"/>
        <w:right w:val="none" w:sz="0" w:space="0" w:color="auto"/>
      </w:divBdr>
      <w:divsChild>
        <w:div w:id="1265192300">
          <w:marLeft w:val="0"/>
          <w:marRight w:val="0"/>
          <w:marTop w:val="0"/>
          <w:marBottom w:val="0"/>
          <w:divBdr>
            <w:top w:val="none" w:sz="0" w:space="0" w:color="auto"/>
            <w:left w:val="none" w:sz="0" w:space="0" w:color="auto"/>
            <w:bottom w:val="none" w:sz="0" w:space="0" w:color="auto"/>
            <w:right w:val="none" w:sz="0" w:space="0" w:color="auto"/>
          </w:divBdr>
        </w:div>
      </w:divsChild>
    </w:div>
    <w:div w:id="1220360082">
      <w:bodyDiv w:val="1"/>
      <w:marLeft w:val="0"/>
      <w:marRight w:val="0"/>
      <w:marTop w:val="0"/>
      <w:marBottom w:val="0"/>
      <w:divBdr>
        <w:top w:val="none" w:sz="0" w:space="0" w:color="auto"/>
        <w:left w:val="none" w:sz="0" w:space="0" w:color="auto"/>
        <w:bottom w:val="none" w:sz="0" w:space="0" w:color="auto"/>
        <w:right w:val="none" w:sz="0" w:space="0" w:color="auto"/>
      </w:divBdr>
    </w:div>
    <w:div w:id="1271015223">
      <w:bodyDiv w:val="1"/>
      <w:marLeft w:val="0"/>
      <w:marRight w:val="0"/>
      <w:marTop w:val="0"/>
      <w:marBottom w:val="0"/>
      <w:divBdr>
        <w:top w:val="none" w:sz="0" w:space="0" w:color="auto"/>
        <w:left w:val="none" w:sz="0" w:space="0" w:color="auto"/>
        <w:bottom w:val="none" w:sz="0" w:space="0" w:color="auto"/>
        <w:right w:val="none" w:sz="0" w:space="0" w:color="auto"/>
      </w:divBdr>
      <w:divsChild>
        <w:div w:id="19917874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141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6708">
      <w:bodyDiv w:val="1"/>
      <w:marLeft w:val="0"/>
      <w:marRight w:val="0"/>
      <w:marTop w:val="0"/>
      <w:marBottom w:val="0"/>
      <w:divBdr>
        <w:top w:val="none" w:sz="0" w:space="0" w:color="auto"/>
        <w:left w:val="none" w:sz="0" w:space="0" w:color="auto"/>
        <w:bottom w:val="none" w:sz="0" w:space="0" w:color="auto"/>
        <w:right w:val="none" w:sz="0" w:space="0" w:color="auto"/>
      </w:divBdr>
    </w:div>
    <w:div w:id="1355615066">
      <w:bodyDiv w:val="1"/>
      <w:marLeft w:val="0"/>
      <w:marRight w:val="0"/>
      <w:marTop w:val="0"/>
      <w:marBottom w:val="0"/>
      <w:divBdr>
        <w:top w:val="none" w:sz="0" w:space="0" w:color="auto"/>
        <w:left w:val="none" w:sz="0" w:space="0" w:color="auto"/>
        <w:bottom w:val="none" w:sz="0" w:space="0" w:color="auto"/>
        <w:right w:val="none" w:sz="0" w:space="0" w:color="auto"/>
      </w:divBdr>
    </w:div>
    <w:div w:id="1355886469">
      <w:bodyDiv w:val="1"/>
      <w:marLeft w:val="0"/>
      <w:marRight w:val="0"/>
      <w:marTop w:val="0"/>
      <w:marBottom w:val="0"/>
      <w:divBdr>
        <w:top w:val="none" w:sz="0" w:space="0" w:color="auto"/>
        <w:left w:val="none" w:sz="0" w:space="0" w:color="auto"/>
        <w:bottom w:val="none" w:sz="0" w:space="0" w:color="auto"/>
        <w:right w:val="none" w:sz="0" w:space="0" w:color="auto"/>
      </w:divBdr>
    </w:div>
    <w:div w:id="1429229157">
      <w:bodyDiv w:val="1"/>
      <w:marLeft w:val="0"/>
      <w:marRight w:val="0"/>
      <w:marTop w:val="0"/>
      <w:marBottom w:val="0"/>
      <w:divBdr>
        <w:top w:val="none" w:sz="0" w:space="0" w:color="auto"/>
        <w:left w:val="none" w:sz="0" w:space="0" w:color="auto"/>
        <w:bottom w:val="none" w:sz="0" w:space="0" w:color="auto"/>
        <w:right w:val="none" w:sz="0" w:space="0" w:color="auto"/>
      </w:divBdr>
    </w:div>
    <w:div w:id="1437823928">
      <w:bodyDiv w:val="1"/>
      <w:marLeft w:val="0"/>
      <w:marRight w:val="0"/>
      <w:marTop w:val="0"/>
      <w:marBottom w:val="0"/>
      <w:divBdr>
        <w:top w:val="none" w:sz="0" w:space="0" w:color="auto"/>
        <w:left w:val="none" w:sz="0" w:space="0" w:color="auto"/>
        <w:bottom w:val="none" w:sz="0" w:space="0" w:color="auto"/>
        <w:right w:val="none" w:sz="0" w:space="0" w:color="auto"/>
      </w:divBdr>
    </w:div>
    <w:div w:id="1480419664">
      <w:bodyDiv w:val="1"/>
      <w:marLeft w:val="0"/>
      <w:marRight w:val="0"/>
      <w:marTop w:val="0"/>
      <w:marBottom w:val="0"/>
      <w:divBdr>
        <w:top w:val="none" w:sz="0" w:space="0" w:color="auto"/>
        <w:left w:val="none" w:sz="0" w:space="0" w:color="auto"/>
        <w:bottom w:val="none" w:sz="0" w:space="0" w:color="auto"/>
        <w:right w:val="none" w:sz="0" w:space="0" w:color="auto"/>
      </w:divBdr>
    </w:div>
    <w:div w:id="1489639597">
      <w:bodyDiv w:val="1"/>
      <w:marLeft w:val="0"/>
      <w:marRight w:val="0"/>
      <w:marTop w:val="0"/>
      <w:marBottom w:val="0"/>
      <w:divBdr>
        <w:top w:val="none" w:sz="0" w:space="0" w:color="auto"/>
        <w:left w:val="none" w:sz="0" w:space="0" w:color="auto"/>
        <w:bottom w:val="none" w:sz="0" w:space="0" w:color="auto"/>
        <w:right w:val="none" w:sz="0" w:space="0" w:color="auto"/>
      </w:divBdr>
    </w:div>
    <w:div w:id="1489907520">
      <w:bodyDiv w:val="1"/>
      <w:marLeft w:val="0"/>
      <w:marRight w:val="0"/>
      <w:marTop w:val="0"/>
      <w:marBottom w:val="0"/>
      <w:divBdr>
        <w:top w:val="none" w:sz="0" w:space="0" w:color="auto"/>
        <w:left w:val="none" w:sz="0" w:space="0" w:color="auto"/>
        <w:bottom w:val="none" w:sz="0" w:space="0" w:color="auto"/>
        <w:right w:val="none" w:sz="0" w:space="0" w:color="auto"/>
      </w:divBdr>
    </w:div>
    <w:div w:id="1510564533">
      <w:bodyDiv w:val="1"/>
      <w:marLeft w:val="0"/>
      <w:marRight w:val="0"/>
      <w:marTop w:val="0"/>
      <w:marBottom w:val="0"/>
      <w:divBdr>
        <w:top w:val="none" w:sz="0" w:space="0" w:color="auto"/>
        <w:left w:val="none" w:sz="0" w:space="0" w:color="auto"/>
        <w:bottom w:val="none" w:sz="0" w:space="0" w:color="auto"/>
        <w:right w:val="none" w:sz="0" w:space="0" w:color="auto"/>
      </w:divBdr>
    </w:div>
    <w:div w:id="1532381879">
      <w:bodyDiv w:val="1"/>
      <w:marLeft w:val="0"/>
      <w:marRight w:val="0"/>
      <w:marTop w:val="0"/>
      <w:marBottom w:val="0"/>
      <w:divBdr>
        <w:top w:val="none" w:sz="0" w:space="0" w:color="auto"/>
        <w:left w:val="none" w:sz="0" w:space="0" w:color="auto"/>
        <w:bottom w:val="none" w:sz="0" w:space="0" w:color="auto"/>
        <w:right w:val="none" w:sz="0" w:space="0" w:color="auto"/>
      </w:divBdr>
    </w:div>
    <w:div w:id="1532569591">
      <w:bodyDiv w:val="1"/>
      <w:marLeft w:val="0"/>
      <w:marRight w:val="0"/>
      <w:marTop w:val="0"/>
      <w:marBottom w:val="0"/>
      <w:divBdr>
        <w:top w:val="none" w:sz="0" w:space="0" w:color="auto"/>
        <w:left w:val="none" w:sz="0" w:space="0" w:color="auto"/>
        <w:bottom w:val="none" w:sz="0" w:space="0" w:color="auto"/>
        <w:right w:val="none" w:sz="0" w:space="0" w:color="auto"/>
      </w:divBdr>
    </w:div>
    <w:div w:id="1535267663">
      <w:bodyDiv w:val="1"/>
      <w:marLeft w:val="0"/>
      <w:marRight w:val="0"/>
      <w:marTop w:val="0"/>
      <w:marBottom w:val="0"/>
      <w:divBdr>
        <w:top w:val="none" w:sz="0" w:space="0" w:color="auto"/>
        <w:left w:val="none" w:sz="0" w:space="0" w:color="auto"/>
        <w:bottom w:val="none" w:sz="0" w:space="0" w:color="auto"/>
        <w:right w:val="none" w:sz="0" w:space="0" w:color="auto"/>
      </w:divBdr>
      <w:divsChild>
        <w:div w:id="516426134">
          <w:marLeft w:val="0"/>
          <w:marRight w:val="0"/>
          <w:marTop w:val="0"/>
          <w:marBottom w:val="0"/>
          <w:divBdr>
            <w:top w:val="single" w:sz="6" w:space="2" w:color="434343"/>
            <w:left w:val="single" w:sz="6" w:space="3" w:color="434343"/>
            <w:bottom w:val="single" w:sz="6" w:space="2" w:color="434343"/>
            <w:right w:val="single" w:sz="6" w:space="3" w:color="434343"/>
          </w:divBdr>
        </w:div>
      </w:divsChild>
    </w:div>
    <w:div w:id="1554655289">
      <w:bodyDiv w:val="1"/>
      <w:marLeft w:val="0"/>
      <w:marRight w:val="0"/>
      <w:marTop w:val="0"/>
      <w:marBottom w:val="0"/>
      <w:divBdr>
        <w:top w:val="none" w:sz="0" w:space="0" w:color="auto"/>
        <w:left w:val="none" w:sz="0" w:space="0" w:color="auto"/>
        <w:bottom w:val="none" w:sz="0" w:space="0" w:color="auto"/>
        <w:right w:val="none" w:sz="0" w:space="0" w:color="auto"/>
      </w:divBdr>
    </w:div>
    <w:div w:id="1612736577">
      <w:bodyDiv w:val="1"/>
      <w:marLeft w:val="0"/>
      <w:marRight w:val="0"/>
      <w:marTop w:val="0"/>
      <w:marBottom w:val="0"/>
      <w:divBdr>
        <w:top w:val="none" w:sz="0" w:space="0" w:color="auto"/>
        <w:left w:val="none" w:sz="0" w:space="0" w:color="auto"/>
        <w:bottom w:val="none" w:sz="0" w:space="0" w:color="auto"/>
        <w:right w:val="none" w:sz="0" w:space="0" w:color="auto"/>
      </w:divBdr>
    </w:div>
    <w:div w:id="1627925342">
      <w:bodyDiv w:val="1"/>
      <w:marLeft w:val="0"/>
      <w:marRight w:val="0"/>
      <w:marTop w:val="0"/>
      <w:marBottom w:val="0"/>
      <w:divBdr>
        <w:top w:val="none" w:sz="0" w:space="0" w:color="auto"/>
        <w:left w:val="none" w:sz="0" w:space="0" w:color="auto"/>
        <w:bottom w:val="none" w:sz="0" w:space="0" w:color="auto"/>
        <w:right w:val="none" w:sz="0" w:space="0" w:color="auto"/>
      </w:divBdr>
      <w:divsChild>
        <w:div w:id="1753313257">
          <w:marLeft w:val="0"/>
          <w:marRight w:val="0"/>
          <w:marTop w:val="0"/>
          <w:marBottom w:val="0"/>
          <w:divBdr>
            <w:top w:val="none" w:sz="0" w:space="0" w:color="auto"/>
            <w:left w:val="none" w:sz="0" w:space="0" w:color="auto"/>
            <w:bottom w:val="none" w:sz="0" w:space="0" w:color="auto"/>
            <w:right w:val="none" w:sz="0" w:space="0" w:color="auto"/>
          </w:divBdr>
          <w:divsChild>
            <w:div w:id="128980472">
              <w:marLeft w:val="0"/>
              <w:marRight w:val="0"/>
              <w:marTop w:val="0"/>
              <w:marBottom w:val="0"/>
              <w:divBdr>
                <w:top w:val="none" w:sz="0" w:space="0" w:color="auto"/>
                <w:left w:val="none" w:sz="0" w:space="0" w:color="auto"/>
                <w:bottom w:val="none" w:sz="0" w:space="0" w:color="auto"/>
                <w:right w:val="none" w:sz="0" w:space="0" w:color="auto"/>
              </w:divBdr>
              <w:divsChild>
                <w:div w:id="260650842">
                  <w:marLeft w:val="0"/>
                  <w:marRight w:val="0"/>
                  <w:marTop w:val="0"/>
                  <w:marBottom w:val="0"/>
                  <w:divBdr>
                    <w:top w:val="none" w:sz="0" w:space="0" w:color="auto"/>
                    <w:left w:val="none" w:sz="0" w:space="0" w:color="auto"/>
                    <w:bottom w:val="none" w:sz="0" w:space="0" w:color="auto"/>
                    <w:right w:val="none" w:sz="0" w:space="0" w:color="auto"/>
                  </w:divBdr>
                  <w:divsChild>
                    <w:div w:id="287972257">
                      <w:marLeft w:val="0"/>
                      <w:marRight w:val="0"/>
                      <w:marTop w:val="0"/>
                      <w:marBottom w:val="0"/>
                      <w:divBdr>
                        <w:top w:val="none" w:sz="0" w:space="0" w:color="auto"/>
                        <w:left w:val="none" w:sz="0" w:space="0" w:color="auto"/>
                        <w:bottom w:val="none" w:sz="0" w:space="0" w:color="auto"/>
                        <w:right w:val="none" w:sz="0" w:space="0" w:color="auto"/>
                      </w:divBdr>
                      <w:divsChild>
                        <w:div w:id="1117717551">
                          <w:marLeft w:val="0"/>
                          <w:marRight w:val="0"/>
                          <w:marTop w:val="0"/>
                          <w:marBottom w:val="0"/>
                          <w:divBdr>
                            <w:top w:val="none" w:sz="0" w:space="0" w:color="auto"/>
                            <w:left w:val="none" w:sz="0" w:space="0" w:color="auto"/>
                            <w:bottom w:val="none" w:sz="0" w:space="0" w:color="auto"/>
                            <w:right w:val="none" w:sz="0" w:space="0" w:color="auto"/>
                          </w:divBdr>
                          <w:divsChild>
                            <w:div w:id="1266304610">
                              <w:marLeft w:val="0"/>
                              <w:marRight w:val="0"/>
                              <w:marTop w:val="0"/>
                              <w:marBottom w:val="0"/>
                              <w:divBdr>
                                <w:top w:val="none" w:sz="0" w:space="0" w:color="auto"/>
                                <w:left w:val="none" w:sz="0" w:space="0" w:color="auto"/>
                                <w:bottom w:val="none" w:sz="0" w:space="0" w:color="auto"/>
                                <w:right w:val="none" w:sz="0" w:space="0" w:color="auto"/>
                              </w:divBdr>
                              <w:divsChild>
                                <w:div w:id="1115827552">
                                  <w:marLeft w:val="0"/>
                                  <w:marRight w:val="0"/>
                                  <w:marTop w:val="0"/>
                                  <w:marBottom w:val="0"/>
                                  <w:divBdr>
                                    <w:top w:val="none" w:sz="0" w:space="0" w:color="auto"/>
                                    <w:left w:val="none" w:sz="0" w:space="0" w:color="auto"/>
                                    <w:bottom w:val="none" w:sz="0" w:space="0" w:color="auto"/>
                                    <w:right w:val="none" w:sz="0" w:space="0" w:color="auto"/>
                                  </w:divBdr>
                                  <w:divsChild>
                                    <w:div w:id="1171145497">
                                      <w:marLeft w:val="0"/>
                                      <w:marRight w:val="0"/>
                                      <w:marTop w:val="0"/>
                                      <w:marBottom w:val="0"/>
                                      <w:divBdr>
                                        <w:top w:val="none" w:sz="0" w:space="0" w:color="auto"/>
                                        <w:left w:val="none" w:sz="0" w:space="0" w:color="auto"/>
                                        <w:bottom w:val="none" w:sz="0" w:space="0" w:color="auto"/>
                                        <w:right w:val="none" w:sz="0" w:space="0" w:color="auto"/>
                                      </w:divBdr>
                                      <w:divsChild>
                                        <w:div w:id="423258578">
                                          <w:marLeft w:val="0"/>
                                          <w:marRight w:val="0"/>
                                          <w:marTop w:val="0"/>
                                          <w:marBottom w:val="0"/>
                                          <w:divBdr>
                                            <w:top w:val="none" w:sz="0" w:space="0" w:color="auto"/>
                                            <w:left w:val="none" w:sz="0" w:space="0" w:color="auto"/>
                                            <w:bottom w:val="none" w:sz="0" w:space="0" w:color="auto"/>
                                            <w:right w:val="none" w:sz="0" w:space="0" w:color="auto"/>
                                          </w:divBdr>
                                          <w:divsChild>
                                            <w:div w:id="608201806">
                                              <w:marLeft w:val="0"/>
                                              <w:marRight w:val="0"/>
                                              <w:marTop w:val="0"/>
                                              <w:marBottom w:val="0"/>
                                              <w:divBdr>
                                                <w:top w:val="none" w:sz="0" w:space="0" w:color="auto"/>
                                                <w:left w:val="none" w:sz="0" w:space="0" w:color="auto"/>
                                                <w:bottom w:val="none" w:sz="0" w:space="0" w:color="auto"/>
                                                <w:right w:val="none" w:sz="0" w:space="0" w:color="auto"/>
                                              </w:divBdr>
                                              <w:divsChild>
                                                <w:div w:id="505823604">
                                                  <w:marLeft w:val="0"/>
                                                  <w:marRight w:val="0"/>
                                                  <w:marTop w:val="0"/>
                                                  <w:marBottom w:val="0"/>
                                                  <w:divBdr>
                                                    <w:top w:val="none" w:sz="0" w:space="0" w:color="auto"/>
                                                    <w:left w:val="none" w:sz="0" w:space="0" w:color="auto"/>
                                                    <w:bottom w:val="none" w:sz="0" w:space="0" w:color="auto"/>
                                                    <w:right w:val="none" w:sz="0" w:space="0" w:color="auto"/>
                                                  </w:divBdr>
                                                  <w:divsChild>
                                                    <w:div w:id="17892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4289765">
      <w:bodyDiv w:val="1"/>
      <w:marLeft w:val="0"/>
      <w:marRight w:val="0"/>
      <w:marTop w:val="0"/>
      <w:marBottom w:val="0"/>
      <w:divBdr>
        <w:top w:val="none" w:sz="0" w:space="0" w:color="auto"/>
        <w:left w:val="none" w:sz="0" w:space="0" w:color="auto"/>
        <w:bottom w:val="none" w:sz="0" w:space="0" w:color="auto"/>
        <w:right w:val="none" w:sz="0" w:space="0" w:color="auto"/>
      </w:divBdr>
    </w:div>
    <w:div w:id="1685086865">
      <w:bodyDiv w:val="1"/>
      <w:marLeft w:val="0"/>
      <w:marRight w:val="0"/>
      <w:marTop w:val="0"/>
      <w:marBottom w:val="0"/>
      <w:divBdr>
        <w:top w:val="none" w:sz="0" w:space="0" w:color="auto"/>
        <w:left w:val="none" w:sz="0" w:space="0" w:color="auto"/>
        <w:bottom w:val="none" w:sz="0" w:space="0" w:color="auto"/>
        <w:right w:val="none" w:sz="0" w:space="0" w:color="auto"/>
      </w:divBdr>
    </w:div>
    <w:div w:id="1739815178">
      <w:bodyDiv w:val="1"/>
      <w:marLeft w:val="0"/>
      <w:marRight w:val="0"/>
      <w:marTop w:val="0"/>
      <w:marBottom w:val="0"/>
      <w:divBdr>
        <w:top w:val="none" w:sz="0" w:space="0" w:color="auto"/>
        <w:left w:val="none" w:sz="0" w:space="0" w:color="auto"/>
        <w:bottom w:val="none" w:sz="0" w:space="0" w:color="auto"/>
        <w:right w:val="none" w:sz="0" w:space="0" w:color="auto"/>
      </w:divBdr>
    </w:div>
    <w:div w:id="1748384460">
      <w:bodyDiv w:val="1"/>
      <w:marLeft w:val="0"/>
      <w:marRight w:val="0"/>
      <w:marTop w:val="0"/>
      <w:marBottom w:val="0"/>
      <w:divBdr>
        <w:top w:val="none" w:sz="0" w:space="0" w:color="auto"/>
        <w:left w:val="none" w:sz="0" w:space="0" w:color="auto"/>
        <w:bottom w:val="none" w:sz="0" w:space="0" w:color="auto"/>
        <w:right w:val="none" w:sz="0" w:space="0" w:color="auto"/>
      </w:divBdr>
    </w:div>
    <w:div w:id="1791703832">
      <w:bodyDiv w:val="1"/>
      <w:marLeft w:val="0"/>
      <w:marRight w:val="0"/>
      <w:marTop w:val="0"/>
      <w:marBottom w:val="0"/>
      <w:divBdr>
        <w:top w:val="none" w:sz="0" w:space="0" w:color="auto"/>
        <w:left w:val="none" w:sz="0" w:space="0" w:color="auto"/>
        <w:bottom w:val="none" w:sz="0" w:space="0" w:color="auto"/>
        <w:right w:val="none" w:sz="0" w:space="0" w:color="auto"/>
      </w:divBdr>
    </w:div>
    <w:div w:id="1797215736">
      <w:bodyDiv w:val="1"/>
      <w:marLeft w:val="0"/>
      <w:marRight w:val="0"/>
      <w:marTop w:val="0"/>
      <w:marBottom w:val="0"/>
      <w:divBdr>
        <w:top w:val="none" w:sz="0" w:space="0" w:color="auto"/>
        <w:left w:val="none" w:sz="0" w:space="0" w:color="auto"/>
        <w:bottom w:val="none" w:sz="0" w:space="0" w:color="auto"/>
        <w:right w:val="none" w:sz="0" w:space="0" w:color="auto"/>
      </w:divBdr>
      <w:divsChild>
        <w:div w:id="14111936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26118715">
      <w:bodyDiv w:val="1"/>
      <w:marLeft w:val="0"/>
      <w:marRight w:val="0"/>
      <w:marTop w:val="0"/>
      <w:marBottom w:val="0"/>
      <w:divBdr>
        <w:top w:val="none" w:sz="0" w:space="0" w:color="auto"/>
        <w:left w:val="none" w:sz="0" w:space="0" w:color="auto"/>
        <w:bottom w:val="none" w:sz="0" w:space="0" w:color="auto"/>
        <w:right w:val="none" w:sz="0" w:space="0" w:color="auto"/>
      </w:divBdr>
    </w:div>
    <w:div w:id="1844852196">
      <w:bodyDiv w:val="1"/>
      <w:marLeft w:val="0"/>
      <w:marRight w:val="0"/>
      <w:marTop w:val="0"/>
      <w:marBottom w:val="0"/>
      <w:divBdr>
        <w:top w:val="none" w:sz="0" w:space="0" w:color="auto"/>
        <w:left w:val="none" w:sz="0" w:space="0" w:color="auto"/>
        <w:bottom w:val="none" w:sz="0" w:space="0" w:color="auto"/>
        <w:right w:val="none" w:sz="0" w:space="0" w:color="auto"/>
      </w:divBdr>
    </w:div>
    <w:div w:id="1899392806">
      <w:bodyDiv w:val="1"/>
      <w:marLeft w:val="0"/>
      <w:marRight w:val="0"/>
      <w:marTop w:val="0"/>
      <w:marBottom w:val="0"/>
      <w:divBdr>
        <w:top w:val="none" w:sz="0" w:space="0" w:color="auto"/>
        <w:left w:val="none" w:sz="0" w:space="0" w:color="auto"/>
        <w:bottom w:val="none" w:sz="0" w:space="0" w:color="auto"/>
        <w:right w:val="none" w:sz="0" w:space="0" w:color="auto"/>
      </w:divBdr>
    </w:div>
    <w:div w:id="1902982049">
      <w:bodyDiv w:val="1"/>
      <w:marLeft w:val="0"/>
      <w:marRight w:val="0"/>
      <w:marTop w:val="0"/>
      <w:marBottom w:val="0"/>
      <w:divBdr>
        <w:top w:val="none" w:sz="0" w:space="0" w:color="auto"/>
        <w:left w:val="none" w:sz="0" w:space="0" w:color="auto"/>
        <w:bottom w:val="none" w:sz="0" w:space="0" w:color="auto"/>
        <w:right w:val="none" w:sz="0" w:space="0" w:color="auto"/>
      </w:divBdr>
    </w:div>
    <w:div w:id="1941330667">
      <w:bodyDiv w:val="1"/>
      <w:marLeft w:val="0"/>
      <w:marRight w:val="0"/>
      <w:marTop w:val="0"/>
      <w:marBottom w:val="0"/>
      <w:divBdr>
        <w:top w:val="none" w:sz="0" w:space="0" w:color="auto"/>
        <w:left w:val="none" w:sz="0" w:space="0" w:color="auto"/>
        <w:bottom w:val="none" w:sz="0" w:space="0" w:color="auto"/>
        <w:right w:val="none" w:sz="0" w:space="0" w:color="auto"/>
      </w:divBdr>
    </w:div>
    <w:div w:id="1971670107">
      <w:bodyDiv w:val="1"/>
      <w:marLeft w:val="0"/>
      <w:marRight w:val="0"/>
      <w:marTop w:val="0"/>
      <w:marBottom w:val="0"/>
      <w:divBdr>
        <w:top w:val="none" w:sz="0" w:space="0" w:color="auto"/>
        <w:left w:val="none" w:sz="0" w:space="0" w:color="auto"/>
        <w:bottom w:val="none" w:sz="0" w:space="0" w:color="auto"/>
        <w:right w:val="none" w:sz="0" w:space="0" w:color="auto"/>
      </w:divBdr>
    </w:div>
    <w:div w:id="1989240227">
      <w:bodyDiv w:val="1"/>
      <w:marLeft w:val="0"/>
      <w:marRight w:val="0"/>
      <w:marTop w:val="0"/>
      <w:marBottom w:val="0"/>
      <w:divBdr>
        <w:top w:val="none" w:sz="0" w:space="0" w:color="auto"/>
        <w:left w:val="none" w:sz="0" w:space="0" w:color="auto"/>
        <w:bottom w:val="none" w:sz="0" w:space="0" w:color="auto"/>
        <w:right w:val="none" w:sz="0" w:space="0" w:color="auto"/>
      </w:divBdr>
    </w:div>
    <w:div w:id="1997175270">
      <w:bodyDiv w:val="1"/>
      <w:marLeft w:val="0"/>
      <w:marRight w:val="0"/>
      <w:marTop w:val="0"/>
      <w:marBottom w:val="0"/>
      <w:divBdr>
        <w:top w:val="none" w:sz="0" w:space="0" w:color="auto"/>
        <w:left w:val="none" w:sz="0" w:space="0" w:color="auto"/>
        <w:bottom w:val="none" w:sz="0" w:space="0" w:color="auto"/>
        <w:right w:val="none" w:sz="0" w:space="0" w:color="auto"/>
      </w:divBdr>
    </w:div>
    <w:div w:id="1998531787">
      <w:bodyDiv w:val="1"/>
      <w:marLeft w:val="0"/>
      <w:marRight w:val="0"/>
      <w:marTop w:val="0"/>
      <w:marBottom w:val="0"/>
      <w:divBdr>
        <w:top w:val="none" w:sz="0" w:space="0" w:color="auto"/>
        <w:left w:val="none" w:sz="0" w:space="0" w:color="auto"/>
        <w:bottom w:val="none" w:sz="0" w:space="0" w:color="auto"/>
        <w:right w:val="none" w:sz="0" w:space="0" w:color="auto"/>
      </w:divBdr>
    </w:div>
    <w:div w:id="2014793940">
      <w:bodyDiv w:val="1"/>
      <w:marLeft w:val="0"/>
      <w:marRight w:val="0"/>
      <w:marTop w:val="0"/>
      <w:marBottom w:val="0"/>
      <w:divBdr>
        <w:top w:val="none" w:sz="0" w:space="0" w:color="auto"/>
        <w:left w:val="none" w:sz="0" w:space="0" w:color="auto"/>
        <w:bottom w:val="none" w:sz="0" w:space="0" w:color="auto"/>
        <w:right w:val="none" w:sz="0" w:space="0" w:color="auto"/>
      </w:divBdr>
    </w:div>
    <w:div w:id="2034918702">
      <w:bodyDiv w:val="1"/>
      <w:marLeft w:val="0"/>
      <w:marRight w:val="0"/>
      <w:marTop w:val="0"/>
      <w:marBottom w:val="0"/>
      <w:divBdr>
        <w:top w:val="none" w:sz="0" w:space="0" w:color="auto"/>
        <w:left w:val="none" w:sz="0" w:space="0" w:color="auto"/>
        <w:bottom w:val="none" w:sz="0" w:space="0" w:color="auto"/>
        <w:right w:val="none" w:sz="0" w:space="0" w:color="auto"/>
      </w:divBdr>
    </w:div>
    <w:div w:id="2046784180">
      <w:bodyDiv w:val="1"/>
      <w:marLeft w:val="0"/>
      <w:marRight w:val="0"/>
      <w:marTop w:val="0"/>
      <w:marBottom w:val="0"/>
      <w:divBdr>
        <w:top w:val="none" w:sz="0" w:space="0" w:color="auto"/>
        <w:left w:val="none" w:sz="0" w:space="0" w:color="auto"/>
        <w:bottom w:val="none" w:sz="0" w:space="0" w:color="auto"/>
        <w:right w:val="none" w:sz="0" w:space="0" w:color="auto"/>
      </w:divBdr>
    </w:div>
    <w:div w:id="2059091090">
      <w:bodyDiv w:val="1"/>
      <w:marLeft w:val="0"/>
      <w:marRight w:val="0"/>
      <w:marTop w:val="0"/>
      <w:marBottom w:val="0"/>
      <w:divBdr>
        <w:top w:val="none" w:sz="0" w:space="0" w:color="auto"/>
        <w:left w:val="none" w:sz="0" w:space="0" w:color="auto"/>
        <w:bottom w:val="none" w:sz="0" w:space="0" w:color="auto"/>
        <w:right w:val="none" w:sz="0" w:space="0" w:color="auto"/>
      </w:divBdr>
    </w:div>
    <w:div w:id="2060200548">
      <w:bodyDiv w:val="1"/>
      <w:marLeft w:val="0"/>
      <w:marRight w:val="0"/>
      <w:marTop w:val="0"/>
      <w:marBottom w:val="0"/>
      <w:divBdr>
        <w:top w:val="none" w:sz="0" w:space="0" w:color="auto"/>
        <w:left w:val="none" w:sz="0" w:space="0" w:color="auto"/>
        <w:bottom w:val="none" w:sz="0" w:space="0" w:color="auto"/>
        <w:right w:val="none" w:sz="0" w:space="0" w:color="auto"/>
      </w:divBdr>
    </w:div>
    <w:div w:id="2064596720">
      <w:bodyDiv w:val="1"/>
      <w:marLeft w:val="0"/>
      <w:marRight w:val="0"/>
      <w:marTop w:val="0"/>
      <w:marBottom w:val="0"/>
      <w:divBdr>
        <w:top w:val="none" w:sz="0" w:space="0" w:color="auto"/>
        <w:left w:val="none" w:sz="0" w:space="0" w:color="auto"/>
        <w:bottom w:val="none" w:sz="0" w:space="0" w:color="auto"/>
        <w:right w:val="none" w:sz="0" w:space="0" w:color="auto"/>
      </w:divBdr>
      <w:divsChild>
        <w:div w:id="399065029">
          <w:marLeft w:val="0"/>
          <w:marRight w:val="0"/>
          <w:marTop w:val="0"/>
          <w:marBottom w:val="0"/>
          <w:divBdr>
            <w:top w:val="none" w:sz="0" w:space="0" w:color="auto"/>
            <w:left w:val="none" w:sz="0" w:space="0" w:color="auto"/>
            <w:bottom w:val="none" w:sz="0" w:space="0" w:color="auto"/>
            <w:right w:val="none" w:sz="0" w:space="0" w:color="auto"/>
          </w:divBdr>
        </w:div>
      </w:divsChild>
    </w:div>
    <w:div w:id="2087146992">
      <w:bodyDiv w:val="1"/>
      <w:marLeft w:val="0"/>
      <w:marRight w:val="0"/>
      <w:marTop w:val="0"/>
      <w:marBottom w:val="0"/>
      <w:divBdr>
        <w:top w:val="none" w:sz="0" w:space="0" w:color="auto"/>
        <w:left w:val="none" w:sz="0" w:space="0" w:color="auto"/>
        <w:bottom w:val="none" w:sz="0" w:space="0" w:color="auto"/>
        <w:right w:val="none" w:sz="0" w:space="0" w:color="auto"/>
      </w:divBdr>
    </w:div>
    <w:div w:id="21095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rwin.escb.eu/livelink/livelink/overview/208938683" TargetMode="External"/><Relationship Id="rId18" Type="http://schemas.openxmlformats.org/officeDocument/2006/relationships/hyperlink" Target="https://darwin.escb.eu/livelink/livelink/overview/208948144" TargetMode="External"/><Relationship Id="rId26" Type="http://schemas.openxmlformats.org/officeDocument/2006/relationships/hyperlink" Target="https://darwin.escb.eu/livelink/livelink/overview/208957564" TargetMode="External"/><Relationship Id="rId39" Type="http://schemas.openxmlformats.org/officeDocument/2006/relationships/hyperlink" Target="https://darwin.escb.eu/livelink/livelink/overview/188835704" TargetMode="External"/><Relationship Id="rId3" Type="http://schemas.openxmlformats.org/officeDocument/2006/relationships/styles" Target="styles.xml"/><Relationship Id="rId21" Type="http://schemas.openxmlformats.org/officeDocument/2006/relationships/hyperlink" Target="https://darwin.escb.eu/livelink/livelink/overview/209268793" TargetMode="External"/><Relationship Id="rId34" Type="http://schemas.openxmlformats.org/officeDocument/2006/relationships/hyperlink" Target="http://eur-lex.europa.eu/legal-content/EN/TXT/?uri=CELEX:52017PC0331"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arwin.escb.eu/livelink/livelink/fetch/2000/6590662/6597507/6597509/6726090/191463633/205539884/Summary_of_Lifecycle_Events_-_October_2017.pdf?nodeid=208707382&amp;vernum=-2" TargetMode="External"/><Relationship Id="rId17" Type="http://schemas.openxmlformats.org/officeDocument/2006/relationships/hyperlink" Target="https://darwin.escb.eu/livelink/livelink/overview/208935924" TargetMode="External"/><Relationship Id="rId25" Type="http://schemas.openxmlformats.org/officeDocument/2006/relationships/hyperlink" Target="https://darwin.escb.eu/livelink/livelink/overview/209142093" TargetMode="External"/><Relationship Id="rId33" Type="http://schemas.openxmlformats.org/officeDocument/2006/relationships/hyperlink" Target="https://darwin.escb.eu/livelink/livelink/overview/208962888" TargetMode="External"/><Relationship Id="rId38" Type="http://schemas.openxmlformats.org/officeDocument/2006/relationships/hyperlink" Target="http://www.efmlg.org/New%20folder/EFMLG%20Newsletter%20Q2%202017.pdf" TargetMode="External"/><Relationship Id="rId2" Type="http://schemas.openxmlformats.org/officeDocument/2006/relationships/numbering" Target="numbering.xml"/><Relationship Id="rId16" Type="http://schemas.openxmlformats.org/officeDocument/2006/relationships/hyperlink" Target="https://darwin.escb.eu/livelink/livelink/overview/208941743" TargetMode="External"/><Relationship Id="rId20" Type="http://schemas.openxmlformats.org/officeDocument/2006/relationships/hyperlink" Target="https://darwin.escb.eu/livelink/livelink/overview/208947294" TargetMode="External"/><Relationship Id="rId29" Type="http://schemas.openxmlformats.org/officeDocument/2006/relationships/hyperlink" Target="https://darwin.escb.eu/livelink/livelink/overview/209091037"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rwin.escb.eu/livelink/livelink/overview/208681063" TargetMode="External"/><Relationship Id="rId24" Type="http://schemas.openxmlformats.org/officeDocument/2006/relationships/hyperlink" Target="https://darwin.escb.eu/livelink/livelink?func=ll&amp;objaction=overview&amp;objid=209000218" TargetMode="External"/><Relationship Id="rId32" Type="http://schemas.openxmlformats.org/officeDocument/2006/relationships/hyperlink" Target="https://darwin.escb.eu/livelink/livelink/overview/207890410" TargetMode="External"/><Relationship Id="rId37" Type="http://schemas.openxmlformats.org/officeDocument/2006/relationships/hyperlink" Target="https://darwin.escb.eu/livelink/livelink/overview/209062397"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arwin.escb.eu/livelink/livelink/overview/208941744" TargetMode="External"/><Relationship Id="rId23" Type="http://schemas.openxmlformats.org/officeDocument/2006/relationships/hyperlink" Target="http://www.ebf.eu/wp-content/uploads/2017/10/EBF_028384-EC-CD-secondary-markets-for-NPLs-and-protection-of-secured-creditors.pdf" TargetMode="External"/><Relationship Id="rId28" Type="http://schemas.openxmlformats.org/officeDocument/2006/relationships/hyperlink" Target="http://www.efmlg.org/TO%20UPLOAD/2017-09-14%20EFMLG%20letter%20regarding%20the%20proposed%20revision%20of%20the%20Bank%20Recovery%20and%20Resolution%20Directive%20(BRRD%20II).pdf" TargetMode="External"/><Relationship Id="rId36" Type="http://schemas.openxmlformats.org/officeDocument/2006/relationships/hyperlink" Target="http://eur-lex.europa.eu/legal-content/EN/TXT/?uri=CELEX:52017PC0208" TargetMode="External"/><Relationship Id="rId10" Type="http://schemas.openxmlformats.org/officeDocument/2006/relationships/hyperlink" Target="https://darwin.escb.eu/livelink/livelink/overview/208938731" TargetMode="External"/><Relationship Id="rId19" Type="http://schemas.openxmlformats.org/officeDocument/2006/relationships/hyperlink" Target="https://darwin.escb.eu/livelink/livelink/overview/208955579" TargetMode="External"/><Relationship Id="rId31" Type="http://schemas.openxmlformats.org/officeDocument/2006/relationships/hyperlink" Target="http://www.efmlg.org/TO%20UPLOAD/2017-08-31%20EFMLG%20Letter%20to%20EFB%20on%20EMA.pdf" TargetMode="External"/><Relationship Id="rId4" Type="http://schemas.microsoft.com/office/2007/relationships/stylesWithEffects" Target="stylesWithEffects.xml"/><Relationship Id="rId9" Type="http://schemas.openxmlformats.org/officeDocument/2006/relationships/hyperlink" Target="https://darwin.escb.eu/livelink/livelink/overview/208953949" TargetMode="External"/><Relationship Id="rId14" Type="http://schemas.openxmlformats.org/officeDocument/2006/relationships/hyperlink" Target="https://darwin.escb.eu/livelink/livelink/overview/208928422" TargetMode="External"/><Relationship Id="rId22" Type="http://schemas.openxmlformats.org/officeDocument/2006/relationships/hyperlink" Target="https://ec.europa.eu/info/sites/info/files/2017-non-performing-loans-consultation-document_en.pdf" TargetMode="External"/><Relationship Id="rId27" Type="http://schemas.openxmlformats.org/officeDocument/2006/relationships/hyperlink" Target="https://darwin.escb.eu/livelink/livelink?func=ll&amp;objaction=overview&amp;objid=208999345" TargetMode="External"/><Relationship Id="rId30" Type="http://schemas.openxmlformats.org/officeDocument/2006/relationships/hyperlink" Target="https://darwin.escb.eu/livelink/livelink/overview/207891941" TargetMode="External"/><Relationship Id="rId35" Type="http://schemas.openxmlformats.org/officeDocument/2006/relationships/hyperlink" Target="https://darwin.escb.eu/livelink/livelink/overview/208954773"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0425-EC8E-4F6D-9A54-571D64FF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12050</CharactersWithSpaces>
  <SharedDoc>false</SharedDoc>
  <HLinks>
    <vt:vector size="36" baseType="variant">
      <vt:variant>
        <vt:i4>4063332</vt:i4>
      </vt:variant>
      <vt:variant>
        <vt:i4>15</vt:i4>
      </vt:variant>
      <vt:variant>
        <vt:i4>0</vt:i4>
      </vt:variant>
      <vt:variant>
        <vt:i4>5</vt:i4>
      </vt:variant>
      <vt:variant>
        <vt:lpwstr>https://darwin.escb.eu/livelink/livelink/overview/188835704</vt:lpwstr>
      </vt:variant>
      <vt:variant>
        <vt:lpwstr/>
      </vt:variant>
      <vt:variant>
        <vt:i4>655429</vt:i4>
      </vt:variant>
      <vt:variant>
        <vt:i4>12</vt:i4>
      </vt:variant>
      <vt:variant>
        <vt:i4>0</vt:i4>
      </vt:variant>
      <vt:variant>
        <vt:i4>5</vt:i4>
      </vt:variant>
      <vt:variant>
        <vt:lpwstr>http://www.efmlg.org/New folder/EFMLG Newsletter Q2 2017.pdf</vt:lpwstr>
      </vt:variant>
      <vt:variant>
        <vt:lpwstr/>
      </vt:variant>
      <vt:variant>
        <vt:i4>4325391</vt:i4>
      </vt:variant>
      <vt:variant>
        <vt:i4>9</vt:i4>
      </vt:variant>
      <vt:variant>
        <vt:i4>0</vt:i4>
      </vt:variant>
      <vt:variant>
        <vt:i4>5</vt:i4>
      </vt:variant>
      <vt:variant>
        <vt:lpwstr>http://eur-lex.europa.eu/legal-content/EN/TXT/?uri=CELEX:52017PC0208</vt:lpwstr>
      </vt:variant>
      <vt:variant>
        <vt:lpwstr/>
      </vt:variant>
      <vt:variant>
        <vt:i4>4849676</vt:i4>
      </vt:variant>
      <vt:variant>
        <vt:i4>6</vt:i4>
      </vt:variant>
      <vt:variant>
        <vt:i4>0</vt:i4>
      </vt:variant>
      <vt:variant>
        <vt:i4>5</vt:i4>
      </vt:variant>
      <vt:variant>
        <vt:lpwstr>http://eur-lex.europa.eu/legal-content/EN/TXT/?uri=CELEX:52017PC0331</vt:lpwstr>
      </vt:variant>
      <vt:variant>
        <vt:lpwstr/>
      </vt:variant>
      <vt:variant>
        <vt:i4>7667813</vt:i4>
      </vt:variant>
      <vt:variant>
        <vt:i4>3</vt:i4>
      </vt:variant>
      <vt:variant>
        <vt:i4>0</vt:i4>
      </vt:variant>
      <vt:variant>
        <vt:i4>5</vt:i4>
      </vt:variant>
      <vt:variant>
        <vt:lpwstr>http://www.efmlg.org/TO UPLOAD/2017-09-14 EFMLG letter regarding the proposed revision of the Bank Recovery and Resolution Directive (BRRD II).pdf</vt:lpwstr>
      </vt:variant>
      <vt:variant>
        <vt:lpwstr/>
      </vt:variant>
      <vt:variant>
        <vt:i4>4587639</vt:i4>
      </vt:variant>
      <vt:variant>
        <vt:i4>0</vt:i4>
      </vt:variant>
      <vt:variant>
        <vt:i4>0</vt:i4>
      </vt:variant>
      <vt:variant>
        <vt:i4>5</vt:i4>
      </vt:variant>
      <vt:variant>
        <vt:lpwstr>https://ec.europa.eu/info/sites/info/files/2017-non-performing-loans-consultation-document_en.pdf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2017-11-07T15:33:00Z</dcterms:created>
  <dcterms:modified xsi:type="dcterms:W3CDTF">2017-11-10T12:48:00Z</dcterms:modified>
</cp:coreProperties>
</file>